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DD49F" w14:textId="77777777" w:rsidR="008D1462" w:rsidRPr="008045A6" w:rsidRDefault="008D1462" w:rsidP="008D1462">
      <w:pPr>
        <w:ind w:left="0"/>
      </w:pPr>
      <w:r w:rsidRPr="008045A6">
        <w:t>Ci</w:t>
      </w:r>
      <w:r>
        <w:t>r</w:t>
      </w:r>
      <w:r w:rsidRPr="008045A6">
        <w:t xml:space="preserve">cular No. </w:t>
      </w:r>
      <w:r>
        <w:t>807</w:t>
      </w:r>
      <w:r w:rsidRPr="008045A6">
        <w:rPr>
          <w:b/>
        </w:rPr>
        <w:t>(b)</w:t>
      </w:r>
      <w:r w:rsidRPr="008045A6">
        <w:tab/>
      </w:r>
      <w:r w:rsidRPr="008045A6">
        <w:tab/>
      </w:r>
      <w:r w:rsidRPr="008045A6">
        <w:tab/>
      </w:r>
      <w:r w:rsidRPr="008045A6">
        <w:tab/>
      </w:r>
      <w:r w:rsidRPr="008045A6">
        <w:tab/>
      </w:r>
      <w:r w:rsidRPr="008045A6">
        <w:tab/>
      </w:r>
      <w:r w:rsidRPr="008045A6">
        <w:tab/>
      </w:r>
      <w:r w:rsidRPr="008045A6">
        <w:tab/>
      </w:r>
      <w:r>
        <w:t>Date: 23</w:t>
      </w:r>
      <w:r w:rsidRPr="008045A6">
        <w:t>.09.2017</w:t>
      </w:r>
    </w:p>
    <w:p w14:paraId="2AEE7734" w14:textId="77777777" w:rsidR="008D1462" w:rsidRPr="008045A6" w:rsidRDefault="008D1462" w:rsidP="008D1462">
      <w:pPr>
        <w:spacing w:line="240" w:lineRule="auto"/>
        <w:ind w:left="0"/>
      </w:pPr>
      <w:r w:rsidRPr="008045A6">
        <w:t>Sub.: Turnkey civil work – Villa projects</w:t>
      </w:r>
    </w:p>
    <w:p w14:paraId="195FD65E" w14:textId="77777777" w:rsidR="008D1462" w:rsidRPr="008045A6" w:rsidRDefault="008D1462" w:rsidP="008D1462">
      <w:pPr>
        <w:spacing w:line="240" w:lineRule="auto"/>
        <w:ind w:left="0"/>
      </w:pPr>
    </w:p>
    <w:p w14:paraId="0CAF8AC6" w14:textId="77777777" w:rsidR="008D1462" w:rsidRPr="008045A6" w:rsidRDefault="008D1462" w:rsidP="008D1462">
      <w:pPr>
        <w:pStyle w:val="ListParagraph"/>
        <w:numPr>
          <w:ilvl w:val="0"/>
          <w:numId w:val="3"/>
        </w:numPr>
        <w:spacing w:line="240" w:lineRule="auto"/>
        <w:rPr>
          <w:rFonts w:ascii="Times New Roman" w:hAnsi="Times New Roman"/>
          <w:sz w:val="24"/>
          <w:szCs w:val="24"/>
        </w:rPr>
      </w:pPr>
      <w:r w:rsidRPr="008045A6">
        <w:rPr>
          <w:rFonts w:ascii="Times New Roman" w:hAnsi="Times New Roman"/>
          <w:sz w:val="24"/>
          <w:szCs w:val="24"/>
        </w:rPr>
        <w:t xml:space="preserve">Turnkey civil work with material is being given at several villa projects and </w:t>
      </w:r>
      <w:proofErr w:type="gramStart"/>
      <w:r w:rsidRPr="008045A6">
        <w:rPr>
          <w:rFonts w:ascii="Times New Roman" w:hAnsi="Times New Roman"/>
          <w:sz w:val="24"/>
          <w:szCs w:val="24"/>
        </w:rPr>
        <w:t>in particular the</w:t>
      </w:r>
      <w:proofErr w:type="gramEnd"/>
      <w:r w:rsidRPr="008045A6">
        <w:rPr>
          <w:rFonts w:ascii="Times New Roman" w:hAnsi="Times New Roman"/>
          <w:sz w:val="24"/>
          <w:szCs w:val="24"/>
        </w:rPr>
        <w:t xml:space="preserve"> following projects:</w:t>
      </w:r>
    </w:p>
    <w:p w14:paraId="456B915D" w14:textId="77777777" w:rsidR="008D1462" w:rsidRPr="008045A6" w:rsidRDefault="008D1462" w:rsidP="008D1462">
      <w:pPr>
        <w:pStyle w:val="ListParagraph"/>
        <w:numPr>
          <w:ilvl w:val="1"/>
          <w:numId w:val="3"/>
        </w:numPr>
        <w:spacing w:line="240" w:lineRule="auto"/>
        <w:rPr>
          <w:rFonts w:ascii="Times New Roman" w:hAnsi="Times New Roman"/>
          <w:sz w:val="24"/>
          <w:szCs w:val="24"/>
        </w:rPr>
      </w:pPr>
      <w:proofErr w:type="spellStart"/>
      <w:r w:rsidRPr="008045A6">
        <w:rPr>
          <w:rFonts w:ascii="Times New Roman" w:hAnsi="Times New Roman"/>
          <w:sz w:val="24"/>
          <w:szCs w:val="24"/>
        </w:rPr>
        <w:t>Nilgiri</w:t>
      </w:r>
      <w:proofErr w:type="spellEnd"/>
      <w:r w:rsidRPr="008045A6">
        <w:rPr>
          <w:rFonts w:ascii="Times New Roman" w:hAnsi="Times New Roman"/>
          <w:sz w:val="24"/>
          <w:szCs w:val="24"/>
        </w:rPr>
        <w:t xml:space="preserve"> Estates – Villa nos. 80 to 185 – Contract given to M/s. </w:t>
      </w:r>
      <w:proofErr w:type="spellStart"/>
      <w:r w:rsidRPr="008045A6">
        <w:rPr>
          <w:rFonts w:ascii="Times New Roman" w:hAnsi="Times New Roman"/>
          <w:sz w:val="24"/>
          <w:szCs w:val="24"/>
        </w:rPr>
        <w:t>Homeline</w:t>
      </w:r>
      <w:proofErr w:type="spellEnd"/>
      <w:r w:rsidRPr="008045A6">
        <w:rPr>
          <w:rFonts w:ascii="Times New Roman" w:hAnsi="Times New Roman"/>
          <w:sz w:val="24"/>
          <w:szCs w:val="24"/>
        </w:rPr>
        <w:t xml:space="preserve"> Infra</w:t>
      </w:r>
    </w:p>
    <w:p w14:paraId="4AB488E8" w14:textId="77777777" w:rsidR="008D1462" w:rsidRPr="008045A6" w:rsidRDefault="008D1462" w:rsidP="008D1462">
      <w:pPr>
        <w:pStyle w:val="ListParagraph"/>
        <w:numPr>
          <w:ilvl w:val="1"/>
          <w:numId w:val="3"/>
        </w:numPr>
        <w:spacing w:line="240" w:lineRule="auto"/>
        <w:rPr>
          <w:rFonts w:ascii="Times New Roman" w:hAnsi="Times New Roman"/>
          <w:sz w:val="24"/>
          <w:szCs w:val="24"/>
        </w:rPr>
      </w:pPr>
      <w:r w:rsidRPr="008045A6">
        <w:rPr>
          <w:rFonts w:ascii="Times New Roman" w:hAnsi="Times New Roman"/>
          <w:sz w:val="24"/>
          <w:szCs w:val="24"/>
        </w:rPr>
        <w:t xml:space="preserve">Villa Orchids – Contract given to M/s. </w:t>
      </w:r>
      <w:proofErr w:type="spellStart"/>
      <w:r w:rsidRPr="008045A6">
        <w:rPr>
          <w:rFonts w:ascii="Times New Roman" w:hAnsi="Times New Roman"/>
          <w:sz w:val="24"/>
          <w:szCs w:val="24"/>
        </w:rPr>
        <w:t>Homeline</w:t>
      </w:r>
      <w:proofErr w:type="spellEnd"/>
      <w:r w:rsidRPr="008045A6">
        <w:rPr>
          <w:rFonts w:ascii="Times New Roman" w:hAnsi="Times New Roman"/>
          <w:sz w:val="24"/>
          <w:szCs w:val="24"/>
        </w:rPr>
        <w:t xml:space="preserve"> Infra </w:t>
      </w:r>
    </w:p>
    <w:p w14:paraId="0AF50A3F" w14:textId="77777777" w:rsidR="008D1462" w:rsidRPr="008045A6" w:rsidRDefault="008D1462" w:rsidP="008D1462">
      <w:pPr>
        <w:pStyle w:val="ListParagraph"/>
        <w:numPr>
          <w:ilvl w:val="1"/>
          <w:numId w:val="3"/>
        </w:numPr>
        <w:spacing w:line="240" w:lineRule="auto"/>
        <w:rPr>
          <w:rFonts w:ascii="Times New Roman" w:hAnsi="Times New Roman"/>
          <w:sz w:val="24"/>
          <w:szCs w:val="24"/>
        </w:rPr>
      </w:pPr>
      <w:r w:rsidRPr="008045A6">
        <w:rPr>
          <w:rFonts w:ascii="Times New Roman" w:hAnsi="Times New Roman"/>
          <w:sz w:val="24"/>
          <w:szCs w:val="24"/>
        </w:rPr>
        <w:t xml:space="preserve">AVR </w:t>
      </w:r>
      <w:proofErr w:type="spellStart"/>
      <w:r w:rsidRPr="008045A6">
        <w:rPr>
          <w:rFonts w:ascii="Times New Roman" w:hAnsi="Times New Roman"/>
          <w:sz w:val="24"/>
          <w:szCs w:val="24"/>
        </w:rPr>
        <w:t>Gulmohar</w:t>
      </w:r>
      <w:proofErr w:type="spellEnd"/>
      <w:r w:rsidRPr="008045A6">
        <w:rPr>
          <w:rFonts w:ascii="Times New Roman" w:hAnsi="Times New Roman"/>
          <w:sz w:val="24"/>
          <w:szCs w:val="24"/>
        </w:rPr>
        <w:t xml:space="preserve"> </w:t>
      </w:r>
      <w:r>
        <w:rPr>
          <w:rFonts w:ascii="Times New Roman" w:hAnsi="Times New Roman"/>
          <w:sz w:val="24"/>
          <w:szCs w:val="24"/>
        </w:rPr>
        <w:t>Homes – Contract given to Ashok Kumar, Ashok Constructions.</w:t>
      </w:r>
    </w:p>
    <w:p w14:paraId="7596BDD1" w14:textId="77777777" w:rsidR="008D1462" w:rsidRPr="008045A6" w:rsidRDefault="008D1462" w:rsidP="008D1462">
      <w:pPr>
        <w:pStyle w:val="ListParagraph"/>
        <w:numPr>
          <w:ilvl w:val="1"/>
          <w:numId w:val="3"/>
        </w:numPr>
        <w:spacing w:line="240" w:lineRule="auto"/>
        <w:rPr>
          <w:rFonts w:ascii="Times New Roman" w:hAnsi="Times New Roman"/>
          <w:sz w:val="24"/>
          <w:szCs w:val="24"/>
        </w:rPr>
      </w:pPr>
      <w:r w:rsidRPr="008045A6">
        <w:rPr>
          <w:rFonts w:ascii="Times New Roman" w:hAnsi="Times New Roman"/>
          <w:sz w:val="24"/>
          <w:szCs w:val="24"/>
        </w:rPr>
        <w:t>Silver</w:t>
      </w:r>
      <w:r>
        <w:rPr>
          <w:rFonts w:ascii="Times New Roman" w:hAnsi="Times New Roman"/>
          <w:sz w:val="24"/>
          <w:szCs w:val="24"/>
        </w:rPr>
        <w:t xml:space="preserve"> O</w:t>
      </w:r>
      <w:r w:rsidRPr="008045A6">
        <w:rPr>
          <w:rFonts w:ascii="Times New Roman" w:hAnsi="Times New Roman"/>
          <w:sz w:val="24"/>
          <w:szCs w:val="24"/>
        </w:rPr>
        <w:t xml:space="preserve">ak Villas – Contract given to M/s. </w:t>
      </w:r>
      <w:proofErr w:type="spellStart"/>
      <w:r w:rsidRPr="008045A6">
        <w:rPr>
          <w:rFonts w:ascii="Times New Roman" w:hAnsi="Times New Roman"/>
          <w:sz w:val="24"/>
          <w:szCs w:val="24"/>
        </w:rPr>
        <w:t>Sursani</w:t>
      </w:r>
      <w:proofErr w:type="spellEnd"/>
      <w:r w:rsidRPr="008045A6">
        <w:rPr>
          <w:rFonts w:ascii="Times New Roman" w:hAnsi="Times New Roman"/>
          <w:sz w:val="24"/>
          <w:szCs w:val="24"/>
        </w:rPr>
        <w:t xml:space="preserve"> Constructions</w:t>
      </w:r>
    </w:p>
    <w:p w14:paraId="32FCFE34" w14:textId="77777777" w:rsidR="008D1462" w:rsidRPr="008045A6" w:rsidRDefault="008D1462" w:rsidP="008D1462">
      <w:pPr>
        <w:pStyle w:val="ListParagraph"/>
        <w:numPr>
          <w:ilvl w:val="0"/>
          <w:numId w:val="3"/>
        </w:numPr>
        <w:spacing w:line="240" w:lineRule="auto"/>
        <w:rPr>
          <w:rFonts w:ascii="Times New Roman" w:hAnsi="Times New Roman"/>
          <w:sz w:val="24"/>
          <w:szCs w:val="24"/>
        </w:rPr>
      </w:pPr>
      <w:r w:rsidRPr="008045A6">
        <w:rPr>
          <w:rFonts w:ascii="Times New Roman" w:hAnsi="Times New Roman"/>
          <w:sz w:val="24"/>
          <w:szCs w:val="24"/>
        </w:rPr>
        <w:t xml:space="preserve">In all the above contracts turnkey works including material has been given to the contractors which includes earthwork, RCC work, brick work, plastering, water proofing and compound wall. In case of </w:t>
      </w:r>
      <w:proofErr w:type="spellStart"/>
      <w:r w:rsidRPr="008045A6">
        <w:rPr>
          <w:rFonts w:ascii="Times New Roman" w:hAnsi="Times New Roman"/>
          <w:sz w:val="24"/>
          <w:szCs w:val="24"/>
        </w:rPr>
        <w:t>Bloomdale</w:t>
      </w:r>
      <w:proofErr w:type="spellEnd"/>
      <w:r w:rsidRPr="008045A6">
        <w:rPr>
          <w:rFonts w:ascii="Times New Roman" w:hAnsi="Times New Roman"/>
          <w:sz w:val="24"/>
          <w:szCs w:val="24"/>
        </w:rPr>
        <w:t xml:space="preserve"> contract is given exclusive of steel and RMC. This guideline shall apply to all the</w:t>
      </w:r>
      <w:r>
        <w:rPr>
          <w:rFonts w:ascii="Times New Roman" w:hAnsi="Times New Roman"/>
          <w:sz w:val="24"/>
          <w:szCs w:val="24"/>
        </w:rPr>
        <w:t xml:space="preserve"> above</w:t>
      </w:r>
      <w:r w:rsidRPr="008045A6">
        <w:rPr>
          <w:rFonts w:ascii="Times New Roman" w:hAnsi="Times New Roman"/>
          <w:sz w:val="24"/>
          <w:szCs w:val="24"/>
        </w:rPr>
        <w:t xml:space="preserve"> contracts </w:t>
      </w:r>
      <w:r>
        <w:rPr>
          <w:rFonts w:ascii="Times New Roman" w:hAnsi="Times New Roman"/>
          <w:sz w:val="24"/>
          <w:szCs w:val="24"/>
        </w:rPr>
        <w:t>including future contracts.</w:t>
      </w:r>
    </w:p>
    <w:p w14:paraId="2EB0CD5C" w14:textId="77777777" w:rsidR="008D1462" w:rsidRDefault="008D1462" w:rsidP="008D1462">
      <w:pPr>
        <w:pStyle w:val="ListParagraph"/>
        <w:numPr>
          <w:ilvl w:val="0"/>
          <w:numId w:val="3"/>
        </w:numPr>
        <w:spacing w:line="240" w:lineRule="auto"/>
        <w:rPr>
          <w:rFonts w:ascii="Times New Roman" w:hAnsi="Times New Roman"/>
          <w:sz w:val="24"/>
          <w:szCs w:val="24"/>
        </w:rPr>
      </w:pPr>
      <w:r w:rsidRPr="008045A6">
        <w:rPr>
          <w:rFonts w:ascii="Times New Roman" w:hAnsi="Times New Roman"/>
          <w:sz w:val="24"/>
          <w:szCs w:val="24"/>
        </w:rPr>
        <w:t>The terms and conditions for turnkey contract for a typical villa consisting of ground/first floor plus head room on the first/second floor is as follows:</w:t>
      </w:r>
    </w:p>
    <w:p w14:paraId="4FC30C4D" w14:textId="77777777" w:rsidR="008D1462" w:rsidRDefault="008D1462" w:rsidP="008D1462">
      <w:pPr>
        <w:pStyle w:val="ListParagraph"/>
        <w:numPr>
          <w:ilvl w:val="0"/>
          <w:numId w:val="1"/>
        </w:numPr>
        <w:spacing w:line="240" w:lineRule="auto"/>
        <w:rPr>
          <w:rFonts w:ascii="Times New Roman" w:hAnsi="Times New Roman"/>
          <w:sz w:val="24"/>
          <w:szCs w:val="24"/>
        </w:rPr>
      </w:pPr>
      <w:r w:rsidRPr="008045A6">
        <w:rPr>
          <w:rFonts w:ascii="Times New Roman" w:hAnsi="Times New Roman"/>
          <w:sz w:val="24"/>
          <w:szCs w:val="24"/>
        </w:rPr>
        <w:t>The</w:t>
      </w:r>
      <w:r>
        <w:rPr>
          <w:rFonts w:ascii="Times New Roman" w:hAnsi="Times New Roman"/>
          <w:sz w:val="24"/>
          <w:szCs w:val="24"/>
        </w:rPr>
        <w:t xml:space="preserve"> </w:t>
      </w:r>
      <w:proofErr w:type="gramStart"/>
      <w:r>
        <w:rPr>
          <w:rFonts w:ascii="Times New Roman" w:hAnsi="Times New Roman"/>
          <w:sz w:val="24"/>
          <w:szCs w:val="24"/>
        </w:rPr>
        <w:t xml:space="preserve">contractors </w:t>
      </w:r>
      <w:r w:rsidRPr="008045A6">
        <w:rPr>
          <w:rFonts w:ascii="Times New Roman" w:hAnsi="Times New Roman"/>
          <w:sz w:val="24"/>
          <w:szCs w:val="24"/>
        </w:rPr>
        <w:t xml:space="preserve"> scope</w:t>
      </w:r>
      <w:proofErr w:type="gramEnd"/>
      <w:r w:rsidRPr="008045A6">
        <w:rPr>
          <w:rFonts w:ascii="Times New Roman" w:hAnsi="Times New Roman"/>
          <w:sz w:val="24"/>
          <w:szCs w:val="24"/>
        </w:rPr>
        <w:t xml:space="preserve"> of work will include:</w:t>
      </w:r>
    </w:p>
    <w:p w14:paraId="08BBC390"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 xml:space="preserve">Excavation, consolidation with </w:t>
      </w:r>
      <w:proofErr w:type="spellStart"/>
      <w:r w:rsidRPr="008045A6">
        <w:rPr>
          <w:rFonts w:ascii="Times New Roman" w:hAnsi="Times New Roman"/>
          <w:sz w:val="24"/>
          <w:szCs w:val="24"/>
        </w:rPr>
        <w:t>morrum</w:t>
      </w:r>
      <w:proofErr w:type="spellEnd"/>
      <w:r w:rsidRPr="008045A6">
        <w:rPr>
          <w:rFonts w:ascii="Times New Roman" w:hAnsi="Times New Roman"/>
          <w:sz w:val="24"/>
          <w:szCs w:val="24"/>
        </w:rPr>
        <w:t xml:space="preserve">, sand cushioning, PCC for footings, PCC on ground level, fill back, site leveling, bringing/taking away additional earth, site cleaning, earth compaction, excavation compaction of lawn area, </w:t>
      </w:r>
      <w:r>
        <w:rPr>
          <w:rFonts w:ascii="Times New Roman" w:hAnsi="Times New Roman"/>
          <w:sz w:val="24"/>
          <w:szCs w:val="24"/>
        </w:rPr>
        <w:t xml:space="preserve">breaking/cutting rocks </w:t>
      </w:r>
      <w:proofErr w:type="spellStart"/>
      <w:r>
        <w:rPr>
          <w:rFonts w:ascii="Times New Roman" w:hAnsi="Times New Roman"/>
          <w:sz w:val="24"/>
          <w:szCs w:val="24"/>
        </w:rPr>
        <w:t>upto</w:t>
      </w:r>
      <w:proofErr w:type="spellEnd"/>
      <w:r>
        <w:rPr>
          <w:rFonts w:ascii="Times New Roman" w:hAnsi="Times New Roman"/>
          <w:sz w:val="24"/>
          <w:szCs w:val="24"/>
        </w:rPr>
        <w:t xml:space="preserve"> size 2’x </w:t>
      </w:r>
      <w:proofErr w:type="spellStart"/>
      <w:r>
        <w:rPr>
          <w:rFonts w:ascii="Times New Roman" w:hAnsi="Times New Roman"/>
          <w:sz w:val="24"/>
          <w:szCs w:val="24"/>
        </w:rPr>
        <w:t>2’x</w:t>
      </w:r>
      <w:proofErr w:type="spellEnd"/>
      <w:r>
        <w:rPr>
          <w:rFonts w:ascii="Times New Roman" w:hAnsi="Times New Roman"/>
          <w:sz w:val="24"/>
          <w:szCs w:val="24"/>
        </w:rPr>
        <w:t xml:space="preserve"> 2’(8cft), earth shifting, </w:t>
      </w:r>
      <w:r w:rsidRPr="008045A6">
        <w:rPr>
          <w:rFonts w:ascii="Times New Roman" w:hAnsi="Times New Roman"/>
          <w:sz w:val="24"/>
          <w:szCs w:val="24"/>
        </w:rPr>
        <w:t xml:space="preserve">etc., </w:t>
      </w:r>
    </w:p>
    <w:p w14:paraId="264A19C5"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 xml:space="preserve">RCC works including concrete, shuttering, rod bending, curing, tying bunds, hacking, </w:t>
      </w:r>
      <w:r>
        <w:rPr>
          <w:rFonts w:ascii="Times New Roman" w:hAnsi="Times New Roman"/>
          <w:sz w:val="24"/>
          <w:szCs w:val="24"/>
        </w:rPr>
        <w:t xml:space="preserve">PVC spacers, marking, </w:t>
      </w:r>
      <w:r w:rsidRPr="008045A6">
        <w:rPr>
          <w:rFonts w:ascii="Times New Roman" w:hAnsi="Times New Roman"/>
          <w:sz w:val="24"/>
          <w:szCs w:val="24"/>
        </w:rPr>
        <w:t>etc.,</w:t>
      </w:r>
    </w:p>
    <w:p w14:paraId="03CB65B9"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 xml:space="preserve">Civil work including brick work, plastering, chicken mesh, electrical conducting in RCC and brick work, fixing door frames and window templates, CRS for compound wall, PCC for </w:t>
      </w:r>
      <w:proofErr w:type="gramStart"/>
      <w:r w:rsidRPr="008045A6">
        <w:rPr>
          <w:rFonts w:ascii="Times New Roman" w:hAnsi="Times New Roman"/>
          <w:sz w:val="24"/>
          <w:szCs w:val="24"/>
        </w:rPr>
        <w:t>drive way</w:t>
      </w:r>
      <w:proofErr w:type="gramEnd"/>
      <w:r w:rsidRPr="008045A6">
        <w:rPr>
          <w:rFonts w:ascii="Times New Roman" w:hAnsi="Times New Roman"/>
          <w:sz w:val="24"/>
          <w:szCs w:val="24"/>
        </w:rPr>
        <w:t xml:space="preserve"> and portico, compound wall, gate columns, parapet wall, etc.,</w:t>
      </w:r>
    </w:p>
    <w:p w14:paraId="2D0A24CD"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Water proofing for terrace, portico</w:t>
      </w:r>
      <w:r>
        <w:rPr>
          <w:rFonts w:ascii="Times New Roman" w:hAnsi="Times New Roman"/>
          <w:sz w:val="24"/>
          <w:szCs w:val="24"/>
        </w:rPr>
        <w:t xml:space="preserve">, bathrooms on upper floors, </w:t>
      </w:r>
      <w:proofErr w:type="gramStart"/>
      <w:r>
        <w:rPr>
          <w:rFonts w:ascii="Times New Roman" w:hAnsi="Times New Roman"/>
          <w:sz w:val="24"/>
          <w:szCs w:val="24"/>
        </w:rPr>
        <w:t>balconies</w:t>
      </w:r>
      <w:proofErr w:type="gramEnd"/>
      <w:r w:rsidRPr="008045A6">
        <w:rPr>
          <w:rFonts w:ascii="Times New Roman" w:hAnsi="Times New Roman"/>
          <w:sz w:val="24"/>
          <w:szCs w:val="24"/>
        </w:rPr>
        <w:t xml:space="preserve"> and head room.</w:t>
      </w:r>
    </w:p>
    <w:p w14:paraId="7932A7F5"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Contractor shall bring in all materials like cement, steel, RMC, metal, sand, manufactured sand, bricks, blocks, chicken mesh,</w:t>
      </w:r>
      <w:r>
        <w:rPr>
          <w:rFonts w:ascii="Times New Roman" w:hAnsi="Times New Roman"/>
          <w:sz w:val="24"/>
          <w:szCs w:val="24"/>
        </w:rPr>
        <w:t xml:space="preserve"> tools miller mixture, vibrator, </w:t>
      </w:r>
      <w:proofErr w:type="gramStart"/>
      <w:r>
        <w:rPr>
          <w:rFonts w:ascii="Times New Roman" w:hAnsi="Times New Roman"/>
          <w:sz w:val="24"/>
          <w:szCs w:val="24"/>
        </w:rPr>
        <w:t xml:space="preserve">JCB, </w:t>
      </w:r>
      <w:r w:rsidRPr="008045A6">
        <w:rPr>
          <w:rFonts w:ascii="Times New Roman" w:hAnsi="Times New Roman"/>
          <w:sz w:val="24"/>
          <w:szCs w:val="24"/>
        </w:rPr>
        <w:t xml:space="preserve"> etc.</w:t>
      </w:r>
      <w:proofErr w:type="gramEnd"/>
      <w:r w:rsidRPr="008045A6">
        <w:rPr>
          <w:rFonts w:ascii="Times New Roman" w:hAnsi="Times New Roman"/>
          <w:sz w:val="24"/>
          <w:szCs w:val="24"/>
        </w:rPr>
        <w:t xml:space="preserve"> </w:t>
      </w:r>
    </w:p>
    <w:p w14:paraId="276259E4"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However, scope of work shall exclude door frames, window templates and material for electrical conducting, which shall be provided by builder.</w:t>
      </w:r>
    </w:p>
    <w:p w14:paraId="031F4B49" w14:textId="77777777" w:rsidR="008D1462" w:rsidRDefault="008D1462" w:rsidP="008D1462">
      <w:pPr>
        <w:pStyle w:val="ListParagraph"/>
        <w:numPr>
          <w:ilvl w:val="1"/>
          <w:numId w:val="1"/>
        </w:numPr>
        <w:spacing w:line="240" w:lineRule="auto"/>
        <w:rPr>
          <w:rFonts w:ascii="Times New Roman" w:hAnsi="Times New Roman"/>
          <w:sz w:val="24"/>
          <w:szCs w:val="24"/>
        </w:rPr>
      </w:pPr>
      <w:r w:rsidRPr="00D6705B">
        <w:rPr>
          <w:rFonts w:ascii="Times New Roman" w:hAnsi="Times New Roman"/>
          <w:sz w:val="24"/>
          <w:szCs w:val="24"/>
        </w:rPr>
        <w:t xml:space="preserve">Rock </w:t>
      </w:r>
      <w:proofErr w:type="gramStart"/>
      <w:r w:rsidRPr="00D6705B">
        <w:rPr>
          <w:rFonts w:ascii="Times New Roman" w:hAnsi="Times New Roman"/>
          <w:sz w:val="24"/>
          <w:szCs w:val="24"/>
        </w:rPr>
        <w:t xml:space="preserve">cutting </w:t>
      </w:r>
      <w:r>
        <w:rPr>
          <w:rFonts w:ascii="Times New Roman" w:hAnsi="Times New Roman"/>
          <w:sz w:val="24"/>
          <w:szCs w:val="24"/>
        </w:rPr>
        <w:t xml:space="preserve"> of</w:t>
      </w:r>
      <w:proofErr w:type="gramEnd"/>
      <w:r>
        <w:rPr>
          <w:rFonts w:ascii="Times New Roman" w:hAnsi="Times New Roman"/>
          <w:sz w:val="24"/>
          <w:szCs w:val="24"/>
        </w:rPr>
        <w:t xml:space="preserve"> rocks lager than 8 </w:t>
      </w:r>
      <w:proofErr w:type="spellStart"/>
      <w:r>
        <w:rPr>
          <w:rFonts w:ascii="Times New Roman" w:hAnsi="Times New Roman"/>
          <w:sz w:val="24"/>
          <w:szCs w:val="24"/>
        </w:rPr>
        <w:t>cft</w:t>
      </w:r>
      <w:proofErr w:type="spellEnd"/>
      <w:r>
        <w:rPr>
          <w:rFonts w:ascii="Times New Roman" w:hAnsi="Times New Roman"/>
          <w:sz w:val="24"/>
          <w:szCs w:val="24"/>
        </w:rPr>
        <w:t xml:space="preserve"> to be taken up by builder at its cost.</w:t>
      </w:r>
    </w:p>
    <w:p w14:paraId="6297DF9F" w14:textId="77777777" w:rsidR="008D1462" w:rsidRDefault="008D1462" w:rsidP="008D1462">
      <w:pPr>
        <w:pStyle w:val="ListParagraph"/>
        <w:numPr>
          <w:ilvl w:val="1"/>
          <w:numId w:val="1"/>
        </w:numPr>
        <w:spacing w:line="240" w:lineRule="auto"/>
        <w:rPr>
          <w:rFonts w:ascii="Times New Roman" w:hAnsi="Times New Roman"/>
          <w:sz w:val="24"/>
          <w:szCs w:val="24"/>
        </w:rPr>
      </w:pPr>
      <w:proofErr w:type="spellStart"/>
      <w:r>
        <w:rPr>
          <w:rFonts w:ascii="Times New Roman" w:hAnsi="Times New Roman"/>
          <w:sz w:val="24"/>
          <w:szCs w:val="24"/>
        </w:rPr>
        <w:t>Contrctors</w:t>
      </w:r>
      <w:proofErr w:type="spellEnd"/>
      <w:r>
        <w:rPr>
          <w:rFonts w:ascii="Times New Roman" w:hAnsi="Times New Roman"/>
          <w:sz w:val="24"/>
          <w:szCs w:val="24"/>
        </w:rPr>
        <w:t xml:space="preserve"> shall bring all tools like spades, </w:t>
      </w:r>
      <w:proofErr w:type="spellStart"/>
      <w:r>
        <w:rPr>
          <w:rFonts w:ascii="Times New Roman" w:hAnsi="Times New Roman"/>
          <w:sz w:val="24"/>
          <w:szCs w:val="24"/>
        </w:rPr>
        <w:t>gampas</w:t>
      </w:r>
      <w:proofErr w:type="spellEnd"/>
      <w:r>
        <w:rPr>
          <w:rFonts w:ascii="Times New Roman" w:hAnsi="Times New Roman"/>
          <w:sz w:val="24"/>
          <w:szCs w:val="24"/>
        </w:rPr>
        <w:t xml:space="preserve">, pots, buckets, brooms, sponges, chicken mesh, drums, scaffoldings, gunny bags for curing, etc., at its cost. </w:t>
      </w:r>
    </w:p>
    <w:p w14:paraId="776AC821" w14:textId="77777777" w:rsidR="008D1462" w:rsidRDefault="008D1462" w:rsidP="008D1462">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Contractors shall pay the electrician for electrical conducting lines and the same shall be reimbursed to the contractor by the builder. However, the rates payable for such works shall be as per standard guideline rates of the builder.</w:t>
      </w:r>
    </w:p>
    <w:p w14:paraId="568C8403" w14:textId="77777777" w:rsidR="008D1462" w:rsidRPr="00623C7A" w:rsidRDefault="008D1462" w:rsidP="008D1462">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Infrastructure for curing, accommodation for </w:t>
      </w:r>
      <w:proofErr w:type="spellStart"/>
      <w:r>
        <w:rPr>
          <w:rFonts w:ascii="Times New Roman" w:hAnsi="Times New Roman"/>
          <w:sz w:val="24"/>
          <w:szCs w:val="24"/>
        </w:rPr>
        <w:t>labour</w:t>
      </w:r>
      <w:proofErr w:type="spellEnd"/>
      <w:r>
        <w:rPr>
          <w:rFonts w:ascii="Times New Roman" w:hAnsi="Times New Roman"/>
          <w:sz w:val="24"/>
          <w:szCs w:val="24"/>
        </w:rPr>
        <w:t xml:space="preserve">, </w:t>
      </w:r>
      <w:proofErr w:type="gramStart"/>
      <w:r>
        <w:rPr>
          <w:rFonts w:ascii="Times New Roman" w:hAnsi="Times New Roman"/>
          <w:sz w:val="24"/>
          <w:szCs w:val="24"/>
        </w:rPr>
        <w:t>store room</w:t>
      </w:r>
      <w:proofErr w:type="gramEnd"/>
      <w:r>
        <w:rPr>
          <w:rFonts w:ascii="Times New Roman" w:hAnsi="Times New Roman"/>
          <w:sz w:val="24"/>
          <w:szCs w:val="24"/>
        </w:rPr>
        <w:t xml:space="preserve">, </w:t>
      </w:r>
      <w:r w:rsidRPr="00623C7A">
        <w:rPr>
          <w:rFonts w:ascii="Times New Roman" w:hAnsi="Times New Roman"/>
          <w:sz w:val="24"/>
          <w:szCs w:val="24"/>
        </w:rPr>
        <w:t xml:space="preserve">cleaning of areas around plots/villas, electricity charges for construction activity, </w:t>
      </w:r>
      <w:proofErr w:type="spellStart"/>
      <w:r w:rsidRPr="00623C7A">
        <w:rPr>
          <w:rFonts w:ascii="Times New Roman" w:hAnsi="Times New Roman"/>
          <w:sz w:val="24"/>
          <w:szCs w:val="24"/>
        </w:rPr>
        <w:t>labour</w:t>
      </w:r>
      <w:proofErr w:type="spellEnd"/>
      <w:r w:rsidRPr="00623C7A">
        <w:rPr>
          <w:rFonts w:ascii="Times New Roman" w:hAnsi="Times New Roman"/>
          <w:sz w:val="24"/>
          <w:szCs w:val="24"/>
        </w:rPr>
        <w:t xml:space="preserve"> quarters, store room, security lighting, etc</w:t>
      </w:r>
      <w:r>
        <w:rPr>
          <w:rFonts w:ascii="Times New Roman" w:hAnsi="Times New Roman"/>
          <w:sz w:val="24"/>
          <w:szCs w:val="24"/>
        </w:rPr>
        <w:t>., &amp; water charges for curing shall be borne by the contractor</w:t>
      </w:r>
      <w:r w:rsidRPr="00623C7A">
        <w:rPr>
          <w:rFonts w:ascii="Times New Roman" w:hAnsi="Times New Roman"/>
          <w:sz w:val="24"/>
          <w:szCs w:val="24"/>
        </w:rPr>
        <w:t>.</w:t>
      </w:r>
      <w:r>
        <w:rPr>
          <w:rFonts w:ascii="Times New Roman" w:hAnsi="Times New Roman"/>
          <w:sz w:val="24"/>
          <w:szCs w:val="24"/>
        </w:rPr>
        <w:t xml:space="preserve"> However, the builder shall provide borewells and one HDPE line for curing at its cost. Sub-meters shall be installed for dividing electricity supply charges. The builder may provide </w:t>
      </w:r>
      <w:proofErr w:type="spellStart"/>
      <w:r>
        <w:rPr>
          <w:rFonts w:ascii="Times New Roman" w:hAnsi="Times New Roman"/>
          <w:sz w:val="24"/>
          <w:szCs w:val="24"/>
        </w:rPr>
        <w:t>labour</w:t>
      </w:r>
      <w:proofErr w:type="spellEnd"/>
      <w:r>
        <w:rPr>
          <w:rFonts w:ascii="Times New Roman" w:hAnsi="Times New Roman"/>
          <w:sz w:val="24"/>
          <w:szCs w:val="24"/>
        </w:rPr>
        <w:t xml:space="preserve"> quarters, if available, at nominal weekly cost.</w:t>
      </w:r>
    </w:p>
    <w:p w14:paraId="67B141D3" w14:textId="77777777" w:rsidR="008D1462" w:rsidRDefault="008D1462" w:rsidP="008D1462">
      <w:pPr>
        <w:pStyle w:val="ListParagraph"/>
        <w:numPr>
          <w:ilvl w:val="0"/>
          <w:numId w:val="1"/>
        </w:numPr>
        <w:spacing w:line="240" w:lineRule="auto"/>
        <w:rPr>
          <w:rFonts w:ascii="Times New Roman" w:hAnsi="Times New Roman"/>
          <w:sz w:val="24"/>
          <w:szCs w:val="24"/>
        </w:rPr>
      </w:pPr>
      <w:r w:rsidRPr="008045A6">
        <w:rPr>
          <w:rFonts w:ascii="Times New Roman" w:hAnsi="Times New Roman"/>
          <w:sz w:val="24"/>
          <w:szCs w:val="24"/>
        </w:rPr>
        <w:t>The schedule of work shall be as follows:</w:t>
      </w:r>
    </w:p>
    <w:p w14:paraId="16373A95"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Excavation, PCC and marking to be completed in 2 weeks.</w:t>
      </w:r>
    </w:p>
    <w:p w14:paraId="5FCF346D"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 xml:space="preserve">Footings, </w:t>
      </w:r>
      <w:proofErr w:type="gramStart"/>
      <w:r w:rsidRPr="008045A6">
        <w:rPr>
          <w:rFonts w:ascii="Times New Roman" w:hAnsi="Times New Roman"/>
          <w:sz w:val="24"/>
          <w:szCs w:val="24"/>
        </w:rPr>
        <w:t>plinth</w:t>
      </w:r>
      <w:proofErr w:type="gramEnd"/>
      <w:r w:rsidRPr="008045A6">
        <w:rPr>
          <w:rFonts w:ascii="Times New Roman" w:hAnsi="Times New Roman"/>
          <w:sz w:val="24"/>
          <w:szCs w:val="24"/>
        </w:rPr>
        <w:t xml:space="preserve"> and column one with PCC on ground floor to be completed in 4 weeks from excavation.</w:t>
      </w:r>
    </w:p>
    <w:p w14:paraId="2B1B32AF" w14:textId="77777777" w:rsidR="008D1462" w:rsidRPr="008045A6" w:rsidRDefault="008D1462" w:rsidP="008D1462">
      <w:pPr>
        <w:pStyle w:val="ListParagraph"/>
        <w:numPr>
          <w:ilvl w:val="1"/>
          <w:numId w:val="1"/>
        </w:numPr>
        <w:spacing w:line="240" w:lineRule="auto"/>
      </w:pPr>
      <w:r w:rsidRPr="008045A6">
        <w:rPr>
          <w:rFonts w:ascii="Times New Roman" w:hAnsi="Times New Roman"/>
          <w:sz w:val="24"/>
          <w:szCs w:val="24"/>
        </w:rPr>
        <w:t>Slab one to be completed in another 3 weeks.</w:t>
      </w:r>
    </w:p>
    <w:p w14:paraId="4D742B6E"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lastRenderedPageBreak/>
        <w:t>Slab two to be completed in another 3 weeks</w:t>
      </w:r>
      <w:r>
        <w:rPr>
          <w:rFonts w:ascii="Times New Roman" w:hAnsi="Times New Roman"/>
          <w:sz w:val="24"/>
          <w:szCs w:val="24"/>
        </w:rPr>
        <w:t xml:space="preserve"> for duplex villas.</w:t>
      </w:r>
    </w:p>
    <w:p w14:paraId="7982C157" w14:textId="77777777" w:rsidR="008D1462" w:rsidRDefault="008D1462" w:rsidP="008D1462">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Head room to be completed in 3 weeks.</w:t>
      </w:r>
    </w:p>
    <w:p w14:paraId="28400E15"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RCC work to be completed in 12</w:t>
      </w:r>
      <w:r>
        <w:rPr>
          <w:rFonts w:ascii="Times New Roman" w:hAnsi="Times New Roman"/>
          <w:sz w:val="24"/>
          <w:szCs w:val="24"/>
        </w:rPr>
        <w:t>/15</w:t>
      </w:r>
      <w:r w:rsidRPr="008045A6">
        <w:rPr>
          <w:rFonts w:ascii="Times New Roman" w:hAnsi="Times New Roman"/>
          <w:sz w:val="24"/>
          <w:szCs w:val="24"/>
        </w:rPr>
        <w:t xml:space="preserve"> weeks</w:t>
      </w:r>
      <w:r>
        <w:rPr>
          <w:rFonts w:ascii="Times New Roman" w:hAnsi="Times New Roman"/>
          <w:sz w:val="24"/>
          <w:szCs w:val="24"/>
        </w:rPr>
        <w:t xml:space="preserve"> for simplex and duplex villas</w:t>
      </w:r>
      <w:r w:rsidRPr="008045A6">
        <w:rPr>
          <w:rFonts w:ascii="Times New Roman" w:hAnsi="Times New Roman"/>
          <w:sz w:val="24"/>
          <w:szCs w:val="24"/>
        </w:rPr>
        <w:t xml:space="preserve">. </w:t>
      </w:r>
    </w:p>
    <w:p w14:paraId="3C690FA0"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Brick work to commence from 11</w:t>
      </w:r>
      <w:r w:rsidRPr="008045A6">
        <w:rPr>
          <w:rFonts w:ascii="Times New Roman" w:hAnsi="Times New Roman"/>
          <w:sz w:val="24"/>
          <w:szCs w:val="24"/>
          <w:vertAlign w:val="superscript"/>
        </w:rPr>
        <w:t>th</w:t>
      </w:r>
      <w:r>
        <w:rPr>
          <w:rFonts w:ascii="Times New Roman" w:hAnsi="Times New Roman"/>
          <w:sz w:val="24"/>
          <w:szCs w:val="24"/>
        </w:rPr>
        <w:t>/14</w:t>
      </w:r>
      <w:proofErr w:type="gramStart"/>
      <w:r w:rsidRPr="008045A6">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 xml:space="preserve"> </w:t>
      </w:r>
      <w:r w:rsidRPr="008045A6">
        <w:rPr>
          <w:rFonts w:ascii="Times New Roman" w:hAnsi="Times New Roman"/>
          <w:sz w:val="24"/>
          <w:szCs w:val="24"/>
        </w:rPr>
        <w:t>week</w:t>
      </w:r>
      <w:proofErr w:type="gramEnd"/>
      <w:r>
        <w:rPr>
          <w:rFonts w:ascii="Times New Roman" w:hAnsi="Times New Roman"/>
          <w:sz w:val="24"/>
          <w:szCs w:val="24"/>
        </w:rPr>
        <w:t xml:space="preserve"> (simplex / duplex)</w:t>
      </w:r>
      <w:r w:rsidRPr="008045A6">
        <w:rPr>
          <w:rFonts w:ascii="Times New Roman" w:hAnsi="Times New Roman"/>
          <w:sz w:val="24"/>
          <w:szCs w:val="24"/>
        </w:rPr>
        <w:t xml:space="preserve"> of starting work and should be completed including QC check in 4</w:t>
      </w:r>
      <w:r>
        <w:rPr>
          <w:rFonts w:ascii="Times New Roman" w:hAnsi="Times New Roman"/>
          <w:sz w:val="24"/>
          <w:szCs w:val="24"/>
        </w:rPr>
        <w:t>/5</w:t>
      </w:r>
      <w:r w:rsidRPr="008045A6">
        <w:rPr>
          <w:rFonts w:ascii="Times New Roman" w:hAnsi="Times New Roman"/>
          <w:sz w:val="24"/>
          <w:szCs w:val="24"/>
        </w:rPr>
        <w:t xml:space="preserve"> weeks</w:t>
      </w:r>
      <w:r>
        <w:rPr>
          <w:rFonts w:ascii="Times New Roman" w:hAnsi="Times New Roman"/>
          <w:sz w:val="24"/>
          <w:szCs w:val="24"/>
        </w:rPr>
        <w:t xml:space="preserve"> (simplex / duplex)</w:t>
      </w:r>
      <w:r w:rsidRPr="008045A6">
        <w:rPr>
          <w:rFonts w:ascii="Times New Roman" w:hAnsi="Times New Roman"/>
          <w:sz w:val="24"/>
          <w:szCs w:val="24"/>
        </w:rPr>
        <w:t>.</w:t>
      </w:r>
    </w:p>
    <w:p w14:paraId="2589385B" w14:textId="77777777" w:rsidR="008D1462"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2 coats plastering &amp; site cleaning with QC check to be completed in another 4</w:t>
      </w:r>
      <w:r>
        <w:rPr>
          <w:rFonts w:ascii="Times New Roman" w:hAnsi="Times New Roman"/>
          <w:sz w:val="24"/>
          <w:szCs w:val="24"/>
        </w:rPr>
        <w:t>/5</w:t>
      </w:r>
      <w:r w:rsidRPr="008045A6">
        <w:rPr>
          <w:rFonts w:ascii="Times New Roman" w:hAnsi="Times New Roman"/>
          <w:sz w:val="24"/>
          <w:szCs w:val="24"/>
        </w:rPr>
        <w:t xml:space="preserve"> weeks</w:t>
      </w:r>
      <w:r>
        <w:rPr>
          <w:rFonts w:ascii="Times New Roman" w:hAnsi="Times New Roman"/>
          <w:sz w:val="24"/>
          <w:szCs w:val="24"/>
        </w:rPr>
        <w:t xml:space="preserve"> (simplex / duplex)</w:t>
      </w:r>
      <w:r w:rsidRPr="008045A6">
        <w:rPr>
          <w:rFonts w:ascii="Times New Roman" w:hAnsi="Times New Roman"/>
          <w:sz w:val="24"/>
          <w:szCs w:val="24"/>
        </w:rPr>
        <w:t>.</w:t>
      </w:r>
    </w:p>
    <w:p w14:paraId="1C43BCA0" w14:textId="77777777" w:rsidR="008D1462" w:rsidRPr="008045A6" w:rsidRDefault="008D1462" w:rsidP="008D1462">
      <w:pPr>
        <w:pStyle w:val="ListParagraph"/>
        <w:numPr>
          <w:ilvl w:val="1"/>
          <w:numId w:val="1"/>
        </w:numPr>
        <w:spacing w:line="240" w:lineRule="auto"/>
        <w:rPr>
          <w:rFonts w:ascii="Times New Roman" w:hAnsi="Times New Roman"/>
          <w:sz w:val="24"/>
          <w:szCs w:val="24"/>
        </w:rPr>
      </w:pPr>
      <w:r w:rsidRPr="008045A6">
        <w:rPr>
          <w:rFonts w:ascii="Times New Roman" w:hAnsi="Times New Roman"/>
          <w:sz w:val="24"/>
          <w:szCs w:val="24"/>
        </w:rPr>
        <w:t>Earth work, RCC, brick work, plastering, water proofing, site cleaning, QC check, etc., to be completed in 20</w:t>
      </w:r>
      <w:r>
        <w:rPr>
          <w:rFonts w:ascii="Times New Roman" w:hAnsi="Times New Roman"/>
          <w:sz w:val="24"/>
          <w:szCs w:val="24"/>
        </w:rPr>
        <w:t>/25</w:t>
      </w:r>
      <w:r w:rsidRPr="008045A6">
        <w:rPr>
          <w:rFonts w:ascii="Times New Roman" w:hAnsi="Times New Roman"/>
          <w:sz w:val="24"/>
          <w:szCs w:val="24"/>
        </w:rPr>
        <w:t xml:space="preserve"> weeks</w:t>
      </w:r>
      <w:r>
        <w:rPr>
          <w:rFonts w:ascii="Times New Roman" w:hAnsi="Times New Roman"/>
          <w:sz w:val="24"/>
          <w:szCs w:val="24"/>
        </w:rPr>
        <w:t xml:space="preserve"> (simplex / duplex)</w:t>
      </w:r>
      <w:r w:rsidRPr="008045A6">
        <w:rPr>
          <w:rFonts w:ascii="Times New Roman" w:hAnsi="Times New Roman"/>
          <w:sz w:val="24"/>
          <w:szCs w:val="24"/>
        </w:rPr>
        <w:t xml:space="preserve">. </w:t>
      </w:r>
      <w:proofErr w:type="gramStart"/>
      <w:r w:rsidRPr="008045A6">
        <w:rPr>
          <w:rFonts w:ascii="Times New Roman" w:hAnsi="Times New Roman"/>
          <w:sz w:val="24"/>
          <w:szCs w:val="24"/>
        </w:rPr>
        <w:t>One week</w:t>
      </w:r>
      <w:proofErr w:type="gramEnd"/>
      <w:r w:rsidRPr="008045A6">
        <w:rPr>
          <w:rFonts w:ascii="Times New Roman" w:hAnsi="Times New Roman"/>
          <w:sz w:val="24"/>
          <w:szCs w:val="24"/>
        </w:rPr>
        <w:t xml:space="preserve"> grace period to be granted.  Beyond 21</w:t>
      </w:r>
      <w:r>
        <w:rPr>
          <w:rFonts w:ascii="Times New Roman" w:hAnsi="Times New Roman"/>
          <w:sz w:val="24"/>
          <w:szCs w:val="24"/>
        </w:rPr>
        <w:t>/26</w:t>
      </w:r>
      <w:r w:rsidRPr="008045A6">
        <w:rPr>
          <w:rFonts w:ascii="Times New Roman" w:hAnsi="Times New Roman"/>
          <w:sz w:val="24"/>
          <w:szCs w:val="24"/>
        </w:rPr>
        <w:t xml:space="preserve"> weeks penalty for delay Rs. 5,000/- per week shall be levied.  If work is completed before 20</w:t>
      </w:r>
      <w:r>
        <w:rPr>
          <w:rFonts w:ascii="Times New Roman" w:hAnsi="Times New Roman"/>
          <w:sz w:val="24"/>
          <w:szCs w:val="24"/>
        </w:rPr>
        <w:t>/25</w:t>
      </w:r>
      <w:r w:rsidRPr="008045A6">
        <w:rPr>
          <w:rFonts w:ascii="Times New Roman" w:hAnsi="Times New Roman"/>
          <w:sz w:val="24"/>
          <w:szCs w:val="24"/>
        </w:rPr>
        <w:t xml:space="preserve"> weeks bonus for early completion shall be Rs. 5,000/- per week.</w:t>
      </w:r>
    </w:p>
    <w:p w14:paraId="6DA7F720" w14:textId="77777777" w:rsidR="008D1462" w:rsidRPr="008045A6" w:rsidRDefault="008D1462" w:rsidP="008D1462">
      <w:pPr>
        <w:numPr>
          <w:ilvl w:val="0"/>
          <w:numId w:val="1"/>
        </w:numPr>
        <w:spacing w:line="240" w:lineRule="auto"/>
      </w:pPr>
      <w:r w:rsidRPr="008045A6">
        <w:t>The total construction</w:t>
      </w:r>
      <w:r>
        <w:t xml:space="preserve"> </w:t>
      </w:r>
      <w:proofErr w:type="gramStart"/>
      <w:r>
        <w:t xml:space="preserve">cost </w:t>
      </w:r>
      <w:r w:rsidRPr="008045A6">
        <w:t xml:space="preserve"> of</w:t>
      </w:r>
      <w:proofErr w:type="gramEnd"/>
      <w:r w:rsidRPr="008045A6">
        <w:t xml:space="preserve"> </w:t>
      </w:r>
      <w:r>
        <w:t xml:space="preserve">earth work, RCC work, civil, water proofing shall be estimated by our engineers and cross confirmed by the contractor. On such an estimate a profit margin </w:t>
      </w:r>
      <w:proofErr w:type="gramStart"/>
      <w:r>
        <w:t>of  10</w:t>
      </w:r>
      <w:proofErr w:type="gramEnd"/>
      <w:r>
        <w:t xml:space="preserve"> to 15% shall be given to the contractor and a per </w:t>
      </w:r>
      <w:proofErr w:type="spellStart"/>
      <w:r>
        <w:t>sft</w:t>
      </w:r>
      <w:proofErr w:type="spellEnd"/>
      <w:r>
        <w:t xml:space="preserve"> rate based on areas mentioned in brochure shall be finalized. Contractor shall raise GST bills on the rate finalized + the applicable rates of GST from time to time (present rate 18%). Bills shall be raised after QC </w:t>
      </w:r>
      <w:proofErr w:type="spellStart"/>
      <w:r>
        <w:t>cehcek</w:t>
      </w:r>
      <w:proofErr w:type="spellEnd"/>
      <w:r>
        <w:t xml:space="preserve"> based on final rates as follows:</w:t>
      </w:r>
      <w:r w:rsidRPr="008045A6">
        <w:t xml:space="preserve">  </w:t>
      </w:r>
    </w:p>
    <w:p w14:paraId="5FC07EE2" w14:textId="77777777" w:rsidR="008D1462" w:rsidRPr="008045A6" w:rsidRDefault="008D1462" w:rsidP="008D1462">
      <w:pPr>
        <w:spacing w:line="240" w:lineRule="auto"/>
        <w:ind w:left="644"/>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230"/>
        <w:gridCol w:w="3420"/>
      </w:tblGrid>
      <w:tr w:rsidR="008D1462" w:rsidRPr="008045A6" w14:paraId="2BF4D0DE" w14:textId="77777777" w:rsidTr="00763240">
        <w:tc>
          <w:tcPr>
            <w:tcW w:w="724" w:type="dxa"/>
          </w:tcPr>
          <w:p w14:paraId="76D09278" w14:textId="77777777" w:rsidR="008D1462" w:rsidRPr="008045A6" w:rsidRDefault="008D1462" w:rsidP="00763240">
            <w:pPr>
              <w:spacing w:line="240" w:lineRule="auto"/>
              <w:ind w:left="0"/>
            </w:pPr>
            <w:r w:rsidRPr="008045A6">
              <w:t>Sl. No</w:t>
            </w:r>
          </w:p>
        </w:tc>
        <w:tc>
          <w:tcPr>
            <w:tcW w:w="4230" w:type="dxa"/>
          </w:tcPr>
          <w:p w14:paraId="3A8FF4CA" w14:textId="77777777" w:rsidR="008D1462" w:rsidRPr="008045A6" w:rsidRDefault="008D1462" w:rsidP="00763240">
            <w:pPr>
              <w:spacing w:line="240" w:lineRule="auto"/>
              <w:ind w:left="0"/>
            </w:pPr>
            <w:r>
              <w:t>Description of work done in invoice.</w:t>
            </w:r>
          </w:p>
        </w:tc>
        <w:tc>
          <w:tcPr>
            <w:tcW w:w="3420" w:type="dxa"/>
          </w:tcPr>
          <w:p w14:paraId="3FAEB223" w14:textId="77777777" w:rsidR="008D1462" w:rsidRPr="008045A6" w:rsidRDefault="008D1462" w:rsidP="00763240">
            <w:pPr>
              <w:spacing w:line="240" w:lineRule="auto"/>
              <w:ind w:left="0"/>
              <w:jc w:val="center"/>
            </w:pPr>
            <w:r>
              <w:t>For simplex / duplex villas as percentage of total contract value for each villa based on size</w:t>
            </w:r>
          </w:p>
        </w:tc>
      </w:tr>
      <w:tr w:rsidR="008D1462" w:rsidRPr="008045A6" w14:paraId="582EF61B" w14:textId="77777777" w:rsidTr="00763240">
        <w:tc>
          <w:tcPr>
            <w:tcW w:w="724" w:type="dxa"/>
          </w:tcPr>
          <w:p w14:paraId="69FD9A8E" w14:textId="77777777" w:rsidR="008D1462" w:rsidRPr="008045A6" w:rsidRDefault="008D1462" w:rsidP="00763240">
            <w:pPr>
              <w:numPr>
                <w:ilvl w:val="0"/>
                <w:numId w:val="2"/>
              </w:numPr>
              <w:spacing w:line="240" w:lineRule="auto"/>
            </w:pPr>
          </w:p>
        </w:tc>
        <w:tc>
          <w:tcPr>
            <w:tcW w:w="4230" w:type="dxa"/>
          </w:tcPr>
          <w:p w14:paraId="411F257C" w14:textId="77777777" w:rsidR="008D1462" w:rsidRPr="008045A6" w:rsidRDefault="008D1462" w:rsidP="00763240">
            <w:pPr>
              <w:spacing w:line="240" w:lineRule="auto"/>
              <w:ind w:left="0"/>
            </w:pPr>
            <w:r>
              <w:t>Earth work,</w:t>
            </w:r>
            <w:r w:rsidRPr="008045A6">
              <w:t xml:space="preserve"> footings</w:t>
            </w:r>
            <w:r>
              <w:t>, plinth, PCC at plinth level, column 1</w:t>
            </w:r>
          </w:p>
        </w:tc>
        <w:tc>
          <w:tcPr>
            <w:tcW w:w="3420" w:type="dxa"/>
          </w:tcPr>
          <w:p w14:paraId="62EDCF1A" w14:textId="77777777" w:rsidR="008D1462" w:rsidRPr="008045A6" w:rsidRDefault="008D1462" w:rsidP="00763240">
            <w:pPr>
              <w:spacing w:line="240" w:lineRule="auto"/>
              <w:ind w:left="0"/>
              <w:jc w:val="center"/>
            </w:pPr>
            <w:r>
              <w:t>20%</w:t>
            </w:r>
          </w:p>
        </w:tc>
      </w:tr>
      <w:tr w:rsidR="008D1462" w:rsidRPr="008045A6" w14:paraId="19CE631E" w14:textId="77777777" w:rsidTr="00763240">
        <w:tc>
          <w:tcPr>
            <w:tcW w:w="724" w:type="dxa"/>
          </w:tcPr>
          <w:p w14:paraId="1CA44599" w14:textId="77777777" w:rsidR="008D1462" w:rsidRPr="008045A6" w:rsidRDefault="008D1462" w:rsidP="00763240">
            <w:pPr>
              <w:numPr>
                <w:ilvl w:val="0"/>
                <w:numId w:val="2"/>
              </w:numPr>
              <w:spacing w:line="240" w:lineRule="auto"/>
            </w:pPr>
          </w:p>
        </w:tc>
        <w:tc>
          <w:tcPr>
            <w:tcW w:w="4230" w:type="dxa"/>
          </w:tcPr>
          <w:p w14:paraId="650EC59D" w14:textId="77777777" w:rsidR="008D1462" w:rsidRDefault="008D1462" w:rsidP="00763240">
            <w:pPr>
              <w:spacing w:line="240" w:lineRule="auto"/>
              <w:ind w:left="0"/>
            </w:pPr>
            <w:r>
              <w:t>RCC work - slabs + head room</w:t>
            </w:r>
          </w:p>
        </w:tc>
        <w:tc>
          <w:tcPr>
            <w:tcW w:w="3420" w:type="dxa"/>
          </w:tcPr>
          <w:p w14:paraId="02BFF95F" w14:textId="77777777" w:rsidR="008D1462" w:rsidRDefault="008D1462" w:rsidP="00763240">
            <w:pPr>
              <w:spacing w:line="240" w:lineRule="auto"/>
              <w:ind w:left="0"/>
              <w:jc w:val="center"/>
            </w:pPr>
            <w:r>
              <w:t>25%</w:t>
            </w:r>
          </w:p>
        </w:tc>
      </w:tr>
      <w:tr w:rsidR="008D1462" w:rsidRPr="008045A6" w14:paraId="2B52809C" w14:textId="77777777" w:rsidTr="00763240">
        <w:tc>
          <w:tcPr>
            <w:tcW w:w="724" w:type="dxa"/>
          </w:tcPr>
          <w:p w14:paraId="1DBD32D2" w14:textId="77777777" w:rsidR="008D1462" w:rsidRPr="008045A6" w:rsidRDefault="008D1462" w:rsidP="00763240">
            <w:pPr>
              <w:numPr>
                <w:ilvl w:val="0"/>
                <w:numId w:val="2"/>
              </w:numPr>
              <w:spacing w:line="240" w:lineRule="auto"/>
            </w:pPr>
          </w:p>
        </w:tc>
        <w:tc>
          <w:tcPr>
            <w:tcW w:w="4230" w:type="dxa"/>
          </w:tcPr>
          <w:p w14:paraId="7E536040" w14:textId="77777777" w:rsidR="008D1462" w:rsidRPr="008045A6" w:rsidRDefault="008D1462" w:rsidP="00763240">
            <w:pPr>
              <w:spacing w:line="240" w:lineRule="auto"/>
              <w:ind w:left="0"/>
            </w:pPr>
            <w:r w:rsidRPr="008045A6">
              <w:t xml:space="preserve">Brick work, </w:t>
            </w:r>
            <w:proofErr w:type="spellStart"/>
            <w:r w:rsidRPr="008045A6">
              <w:t>chajjas</w:t>
            </w:r>
            <w:proofErr w:type="spellEnd"/>
            <w:r w:rsidRPr="008045A6">
              <w:t>, lentils, lofts, compound wall</w:t>
            </w:r>
            <w:r>
              <w:t xml:space="preserve">, portico PCC, site cleaning and leveling </w:t>
            </w:r>
          </w:p>
        </w:tc>
        <w:tc>
          <w:tcPr>
            <w:tcW w:w="3420" w:type="dxa"/>
          </w:tcPr>
          <w:p w14:paraId="5FA07FC5" w14:textId="77777777" w:rsidR="008D1462" w:rsidRPr="008045A6" w:rsidRDefault="008D1462" w:rsidP="00763240">
            <w:pPr>
              <w:spacing w:line="240" w:lineRule="auto"/>
              <w:ind w:left="0"/>
              <w:jc w:val="center"/>
            </w:pPr>
            <w:r>
              <w:t>25%</w:t>
            </w:r>
          </w:p>
        </w:tc>
      </w:tr>
      <w:tr w:rsidR="008D1462" w:rsidRPr="008045A6" w14:paraId="53146CBF" w14:textId="77777777" w:rsidTr="00763240">
        <w:tc>
          <w:tcPr>
            <w:tcW w:w="724" w:type="dxa"/>
          </w:tcPr>
          <w:p w14:paraId="171CA48F" w14:textId="77777777" w:rsidR="008D1462" w:rsidRPr="008045A6" w:rsidRDefault="008D1462" w:rsidP="00763240">
            <w:pPr>
              <w:numPr>
                <w:ilvl w:val="0"/>
                <w:numId w:val="2"/>
              </w:numPr>
              <w:spacing w:line="240" w:lineRule="auto"/>
            </w:pPr>
          </w:p>
        </w:tc>
        <w:tc>
          <w:tcPr>
            <w:tcW w:w="4230" w:type="dxa"/>
          </w:tcPr>
          <w:p w14:paraId="40E1CB28" w14:textId="77777777" w:rsidR="008D1462" w:rsidRPr="008045A6" w:rsidRDefault="008D1462" w:rsidP="00763240">
            <w:pPr>
              <w:spacing w:line="240" w:lineRule="auto"/>
              <w:ind w:left="0"/>
            </w:pPr>
            <w:r w:rsidRPr="008045A6">
              <w:t>2 coats plastering</w:t>
            </w:r>
            <w:r>
              <w:t xml:space="preserve"> and </w:t>
            </w:r>
            <w:r w:rsidRPr="008045A6">
              <w:t>completion of corrections pointed out by QC</w:t>
            </w:r>
          </w:p>
        </w:tc>
        <w:tc>
          <w:tcPr>
            <w:tcW w:w="3420" w:type="dxa"/>
          </w:tcPr>
          <w:p w14:paraId="313B82C4" w14:textId="77777777" w:rsidR="008D1462" w:rsidRPr="008045A6" w:rsidRDefault="008D1462" w:rsidP="00763240">
            <w:pPr>
              <w:spacing w:line="240" w:lineRule="auto"/>
              <w:ind w:left="0"/>
              <w:jc w:val="center"/>
            </w:pPr>
            <w:r>
              <w:t>20%</w:t>
            </w:r>
          </w:p>
        </w:tc>
      </w:tr>
      <w:tr w:rsidR="008D1462" w:rsidRPr="008045A6" w14:paraId="7068FCAE" w14:textId="77777777" w:rsidTr="00763240">
        <w:tc>
          <w:tcPr>
            <w:tcW w:w="724" w:type="dxa"/>
          </w:tcPr>
          <w:p w14:paraId="519CC988" w14:textId="77777777" w:rsidR="008D1462" w:rsidRPr="008045A6" w:rsidRDefault="008D1462" w:rsidP="00763240">
            <w:pPr>
              <w:numPr>
                <w:ilvl w:val="0"/>
                <w:numId w:val="2"/>
              </w:numPr>
              <w:spacing w:line="240" w:lineRule="auto"/>
            </w:pPr>
          </w:p>
        </w:tc>
        <w:tc>
          <w:tcPr>
            <w:tcW w:w="4230" w:type="dxa"/>
          </w:tcPr>
          <w:p w14:paraId="06EC40B3" w14:textId="77777777" w:rsidR="008D1462" w:rsidRPr="008045A6" w:rsidRDefault="008D1462" w:rsidP="00763240">
            <w:pPr>
              <w:spacing w:line="240" w:lineRule="auto"/>
              <w:ind w:left="0"/>
            </w:pPr>
            <w:r>
              <w:t xml:space="preserve">Plastering over skirting, minor finishing works, edge building, </w:t>
            </w:r>
            <w:proofErr w:type="spellStart"/>
            <w:r>
              <w:t>etc</w:t>
            </w:r>
            <w:proofErr w:type="spellEnd"/>
          </w:p>
        </w:tc>
        <w:tc>
          <w:tcPr>
            <w:tcW w:w="3420" w:type="dxa"/>
          </w:tcPr>
          <w:p w14:paraId="307AC1C9" w14:textId="77777777" w:rsidR="008D1462" w:rsidRDefault="008D1462" w:rsidP="00763240">
            <w:pPr>
              <w:spacing w:line="240" w:lineRule="auto"/>
              <w:ind w:left="0"/>
              <w:jc w:val="center"/>
            </w:pPr>
            <w:r>
              <w:t>10%</w:t>
            </w:r>
          </w:p>
        </w:tc>
      </w:tr>
      <w:tr w:rsidR="008D1462" w:rsidRPr="008045A6" w14:paraId="20DCD31C" w14:textId="77777777" w:rsidTr="00763240">
        <w:tc>
          <w:tcPr>
            <w:tcW w:w="724" w:type="dxa"/>
          </w:tcPr>
          <w:p w14:paraId="06B2960D" w14:textId="77777777" w:rsidR="008D1462" w:rsidRPr="008045A6" w:rsidRDefault="008D1462" w:rsidP="00763240">
            <w:pPr>
              <w:numPr>
                <w:ilvl w:val="0"/>
                <w:numId w:val="2"/>
              </w:numPr>
              <w:spacing w:line="240" w:lineRule="auto"/>
            </w:pPr>
          </w:p>
        </w:tc>
        <w:tc>
          <w:tcPr>
            <w:tcW w:w="4230" w:type="dxa"/>
          </w:tcPr>
          <w:p w14:paraId="0C332780" w14:textId="77777777" w:rsidR="008D1462" w:rsidRPr="008045A6" w:rsidRDefault="008D1462" w:rsidP="00763240">
            <w:pPr>
              <w:spacing w:line="240" w:lineRule="auto"/>
              <w:ind w:left="0"/>
            </w:pPr>
            <w:r w:rsidRPr="008045A6">
              <w:t>Total contract:</w:t>
            </w:r>
          </w:p>
        </w:tc>
        <w:tc>
          <w:tcPr>
            <w:tcW w:w="3420" w:type="dxa"/>
          </w:tcPr>
          <w:p w14:paraId="217F0483" w14:textId="77777777" w:rsidR="008D1462" w:rsidRPr="008045A6" w:rsidRDefault="008D1462" w:rsidP="00763240">
            <w:pPr>
              <w:spacing w:line="240" w:lineRule="auto"/>
              <w:ind w:left="0"/>
              <w:jc w:val="center"/>
            </w:pPr>
            <w:r>
              <w:t>100%</w:t>
            </w:r>
          </w:p>
        </w:tc>
      </w:tr>
    </w:tbl>
    <w:p w14:paraId="529B9184" w14:textId="77777777" w:rsidR="008D1462" w:rsidRPr="008045A6" w:rsidRDefault="008D1462" w:rsidP="008D1462">
      <w:pPr>
        <w:numPr>
          <w:ilvl w:val="0"/>
          <w:numId w:val="1"/>
        </w:numPr>
        <w:spacing w:line="240" w:lineRule="auto"/>
      </w:pPr>
      <w:r w:rsidRPr="008045A6">
        <w:t>Payment terms:</w:t>
      </w:r>
    </w:p>
    <w:p w14:paraId="352A6592" w14:textId="77777777" w:rsidR="008D1462" w:rsidRDefault="008D1462" w:rsidP="008D1462">
      <w:pPr>
        <w:numPr>
          <w:ilvl w:val="1"/>
          <w:numId w:val="1"/>
        </w:numPr>
        <w:spacing w:line="240" w:lineRule="auto"/>
      </w:pPr>
      <w:r>
        <w:t>Mobilization advance at the time of commencement of the project shall be Rs. 5 lakhs payable in 2 weekly installments.</w:t>
      </w:r>
    </w:p>
    <w:p w14:paraId="36876C1B" w14:textId="77777777" w:rsidR="008D1462" w:rsidRDefault="008D1462" w:rsidP="008D1462">
      <w:pPr>
        <w:numPr>
          <w:ilvl w:val="1"/>
          <w:numId w:val="1"/>
        </w:numPr>
        <w:spacing w:line="240" w:lineRule="auto"/>
      </w:pPr>
      <w:r>
        <w:t>Thereafter, excluding the first 5 villas, m</w:t>
      </w:r>
      <w:r w:rsidRPr="008045A6">
        <w:t xml:space="preserve">obilization advance </w:t>
      </w:r>
      <w:r>
        <w:t xml:space="preserve">of </w:t>
      </w:r>
      <w:r w:rsidRPr="008045A6">
        <w:t>Rs. 1 lakh per villa</w:t>
      </w:r>
      <w:r>
        <w:t xml:space="preserve"> to be paid on completion of excavation and PCC of each villa.</w:t>
      </w:r>
    </w:p>
    <w:p w14:paraId="044B0807" w14:textId="77777777" w:rsidR="008D1462" w:rsidRDefault="008D1462" w:rsidP="008D1462">
      <w:pPr>
        <w:numPr>
          <w:ilvl w:val="1"/>
          <w:numId w:val="1"/>
        </w:numPr>
        <w:spacing w:line="240" w:lineRule="auto"/>
      </w:pPr>
      <w:r>
        <w:t>Contractor</w:t>
      </w:r>
      <w:r w:rsidRPr="008045A6">
        <w:t xml:space="preserve"> shall </w:t>
      </w:r>
      <w:r>
        <w:t xml:space="preserve">purchase </w:t>
      </w:r>
      <w:r w:rsidRPr="008045A6">
        <w:t xml:space="preserve">steel, cement, RMC, blocks, bricks, sand, manufactured sand, metal, etc., </w:t>
      </w:r>
      <w:r>
        <w:t>in its own name and make payments to the suppliers from their account.</w:t>
      </w:r>
      <w:r w:rsidRPr="008045A6">
        <w:t xml:space="preserve"> </w:t>
      </w:r>
    </w:p>
    <w:p w14:paraId="4D7F9B35" w14:textId="77777777" w:rsidR="008D1462" w:rsidRDefault="008D1462" w:rsidP="008D1462">
      <w:pPr>
        <w:numPr>
          <w:ilvl w:val="1"/>
          <w:numId w:val="1"/>
        </w:numPr>
        <w:spacing w:line="240" w:lineRule="auto"/>
      </w:pPr>
      <w:r>
        <w:t xml:space="preserve">Contractors shall be required to maintain details of attendance through biometric device provided by builder at site for all its workers. Contractors shall also record details of hire charges for machinery used at site. Contractors shall further record materials delivered to site that were purchased by them in the inward register of the builder. Photocopies (not originals) of bills and DCs to be handed over to the builder at site before every Thursday. Admin officers/project managers at site shall be required to send a report of attendance of workers of the contractors at site as per format given in Annexure – A. Similarly, </w:t>
      </w:r>
      <w:r>
        <w:lastRenderedPageBreak/>
        <w:t xml:space="preserve">details of hire charges and material received of </w:t>
      </w:r>
      <w:proofErr w:type="gramStart"/>
      <w:r>
        <w:t>contractors</w:t>
      </w:r>
      <w:proofErr w:type="gramEnd"/>
      <w:r>
        <w:t xml:space="preserve"> report must be made as per format given in Annexure – B and C.</w:t>
      </w:r>
    </w:p>
    <w:p w14:paraId="39CD6E7F" w14:textId="77777777" w:rsidR="008D1462" w:rsidRDefault="008D1462" w:rsidP="008D1462">
      <w:pPr>
        <w:numPr>
          <w:ilvl w:val="1"/>
          <w:numId w:val="1"/>
        </w:numPr>
        <w:spacing w:line="240" w:lineRule="auto"/>
      </w:pPr>
      <w:r>
        <w:t xml:space="preserve">Project manager/admin manager at site must send the 3 reports to HO along with weekly vouchers by Friday evening or Saturday morning by 9.30am. Copies of bills and DCs of material supplied by the contractor must be attached to the report. Except where specifically exempted or for items less than Rs. 5,000/- in value, only consider pucca GST bills for the purpose of report in Annexure –C. </w:t>
      </w:r>
    </w:p>
    <w:p w14:paraId="1914D907" w14:textId="77777777" w:rsidR="008D1462" w:rsidRDefault="008D1462" w:rsidP="008D1462">
      <w:pPr>
        <w:numPr>
          <w:ilvl w:val="1"/>
          <w:numId w:val="1"/>
        </w:numPr>
        <w:spacing w:line="240" w:lineRule="auto"/>
      </w:pPr>
      <w:r>
        <w:t xml:space="preserve">Consider DCs and bills received </w:t>
      </w:r>
      <w:proofErr w:type="spellStart"/>
      <w:r>
        <w:t>upto</w:t>
      </w:r>
      <w:proofErr w:type="spellEnd"/>
      <w:r>
        <w:t xml:space="preserve"> Thursday for payments on Saturday. The cycle of report shall be from Friday to Thursday.</w:t>
      </w:r>
    </w:p>
    <w:p w14:paraId="4FD6A1AE" w14:textId="77777777" w:rsidR="008D1462" w:rsidRDefault="008D1462" w:rsidP="008D1462">
      <w:pPr>
        <w:numPr>
          <w:ilvl w:val="1"/>
          <w:numId w:val="1"/>
        </w:numPr>
        <w:spacing w:line="240" w:lineRule="auto"/>
      </w:pPr>
      <w:r>
        <w:t xml:space="preserve">Milestone report </w:t>
      </w:r>
      <w:proofErr w:type="gramStart"/>
      <w:r>
        <w:t>has to</w:t>
      </w:r>
      <w:proofErr w:type="gramEnd"/>
      <w:r>
        <w:t xml:space="preserve"> be sent to accountants and CR manager once a week i.e., every Friday/Saturday. Format of milestone report is given in Annexure –D.</w:t>
      </w:r>
    </w:p>
    <w:p w14:paraId="78057CA1" w14:textId="77777777" w:rsidR="008D1462" w:rsidRDefault="008D1462" w:rsidP="008D1462">
      <w:pPr>
        <w:numPr>
          <w:ilvl w:val="1"/>
          <w:numId w:val="1"/>
        </w:numPr>
        <w:spacing w:line="240" w:lineRule="auto"/>
      </w:pPr>
      <w:r>
        <w:t>Estimate of work done to be updated every week as per format given in Annexure –E. Accountants to feed in details of advance paid in Annexure – E along with details of bills and payments made. MD may decide to make further payments apart from weekly payments and mobilization advance based on estimate of work done.</w:t>
      </w:r>
    </w:p>
    <w:p w14:paraId="058B2653" w14:textId="77777777" w:rsidR="008D1462" w:rsidRDefault="008D1462" w:rsidP="008D1462">
      <w:pPr>
        <w:numPr>
          <w:ilvl w:val="1"/>
          <w:numId w:val="1"/>
        </w:numPr>
        <w:spacing w:line="240" w:lineRule="auto"/>
      </w:pPr>
      <w:r>
        <w:t xml:space="preserve">Contractor to raise GST bills for work that has been completed as per details given in point 5 above. Accountants to duly credit/debit contractors </w:t>
      </w:r>
      <w:proofErr w:type="gramStart"/>
      <w:r>
        <w:t>on a daily basis</w:t>
      </w:r>
      <w:proofErr w:type="gramEnd"/>
      <w:r>
        <w:t xml:space="preserve">. Project managers may send note/email for bonus or penalty and the same to be debited/credited to contractor. </w:t>
      </w:r>
    </w:p>
    <w:p w14:paraId="4649FF1D" w14:textId="77777777" w:rsidR="008D1462" w:rsidRPr="008045A6" w:rsidRDefault="008D1462" w:rsidP="008D1462">
      <w:pPr>
        <w:numPr>
          <w:ilvl w:val="0"/>
          <w:numId w:val="1"/>
        </w:numPr>
        <w:spacing w:line="240" w:lineRule="auto"/>
      </w:pPr>
      <w:r w:rsidRPr="008045A6">
        <w:t xml:space="preserve">The above is applicable </w:t>
      </w:r>
      <w:r>
        <w:t xml:space="preserve">to all projects mentioned above and for future projects until further advice. </w:t>
      </w:r>
      <w:r w:rsidRPr="008045A6">
        <w:t xml:space="preserve"> </w:t>
      </w:r>
    </w:p>
    <w:p w14:paraId="1FCCE7E2" w14:textId="77777777" w:rsidR="008D1462" w:rsidRPr="008045A6" w:rsidRDefault="008D1462" w:rsidP="008D1462">
      <w:pPr>
        <w:numPr>
          <w:ilvl w:val="0"/>
          <w:numId w:val="1"/>
        </w:numPr>
        <w:spacing w:line="240" w:lineRule="auto"/>
      </w:pPr>
      <w:r w:rsidRPr="008045A6">
        <w:t>Attendance of contractor</w:t>
      </w:r>
      <w:r>
        <w:t>’</w:t>
      </w:r>
      <w:r w:rsidRPr="008045A6">
        <w:t xml:space="preserve">s </w:t>
      </w:r>
      <w:proofErr w:type="spellStart"/>
      <w:r w:rsidRPr="008045A6">
        <w:t>labour</w:t>
      </w:r>
      <w:proofErr w:type="spellEnd"/>
      <w:r w:rsidRPr="008045A6">
        <w:t xml:space="preserve"> and material brought </w:t>
      </w:r>
      <w:r>
        <w:t xml:space="preserve">by </w:t>
      </w:r>
      <w:r w:rsidRPr="008045A6">
        <w:t>contractor must be duly recorded</w:t>
      </w:r>
      <w:r>
        <w:t>/</w:t>
      </w:r>
      <w:r w:rsidRPr="008045A6">
        <w:t xml:space="preserve"> entered in database. However, for rates the value will be nil and therefore no payment is to be made against them.</w:t>
      </w:r>
    </w:p>
    <w:p w14:paraId="12E8959B" w14:textId="77777777" w:rsidR="008D1462" w:rsidRDefault="008D1462" w:rsidP="008D1462">
      <w:pPr>
        <w:numPr>
          <w:ilvl w:val="0"/>
          <w:numId w:val="1"/>
        </w:numPr>
        <w:spacing w:line="240" w:lineRule="auto"/>
      </w:pPr>
      <w:r>
        <w:t xml:space="preserve">There is every chance of differences arising between contractor and the builder. For that purpose, meticulous details </w:t>
      </w:r>
      <w:proofErr w:type="gramStart"/>
      <w:r>
        <w:t xml:space="preserve">of  </w:t>
      </w:r>
      <w:proofErr w:type="spellStart"/>
      <w:r>
        <w:t>labour</w:t>
      </w:r>
      <w:proofErr w:type="spellEnd"/>
      <w:proofErr w:type="gramEnd"/>
      <w:r>
        <w:t xml:space="preserve"> working at site, hire charges and material brought to site by contractor must be maintained. This will help in determining the value of work done and easy settlement of differences. </w:t>
      </w:r>
    </w:p>
    <w:p w14:paraId="7FC0203D" w14:textId="77777777" w:rsidR="008D1462" w:rsidRPr="008045A6" w:rsidRDefault="008D1462" w:rsidP="008D1462">
      <w:pPr>
        <w:numPr>
          <w:ilvl w:val="0"/>
          <w:numId w:val="1"/>
        </w:numPr>
        <w:spacing w:line="240" w:lineRule="auto"/>
      </w:pPr>
      <w:r w:rsidRPr="008045A6">
        <w:t>Procedure laid down for QC shall be strictly followed. QC inspection shall be taken up before casting footings, before casting plinth beam, after casting columns, before casting slab, after brick work, after plastering and after electrical conducting. Contractor can move to next stage of construction only after clearance from QC team and rectifying all errors pointed out in QC check report.</w:t>
      </w:r>
    </w:p>
    <w:p w14:paraId="08A1C890" w14:textId="77777777" w:rsidR="008D1462" w:rsidRDefault="008D1462" w:rsidP="008D1462">
      <w:pPr>
        <w:numPr>
          <w:ilvl w:val="0"/>
          <w:numId w:val="1"/>
        </w:numPr>
        <w:spacing w:line="240" w:lineRule="auto"/>
      </w:pPr>
      <w:r>
        <w:t xml:space="preserve">Rates shall be valid till the completion of project. </w:t>
      </w:r>
      <w:r w:rsidRPr="008045A6">
        <w:t xml:space="preserve">However, adjustment shall be made if rates or steel and cement vary by more than 5% of the rates </w:t>
      </w:r>
      <w:r>
        <w:t>adopted for estimate</w:t>
      </w:r>
      <w:r w:rsidRPr="008045A6">
        <w:t xml:space="preserve">. Further, adjustment shall be made if rates of other quantities </w:t>
      </w:r>
      <w:r>
        <w:t xml:space="preserve">that may </w:t>
      </w:r>
      <w:r w:rsidRPr="008045A6">
        <w:t xml:space="preserve">vary by more than 10%. </w:t>
      </w:r>
      <w:r>
        <w:t xml:space="preserve">Rates are given in the estimate prepared by our engineers and confirmed by contractors. </w:t>
      </w:r>
    </w:p>
    <w:p w14:paraId="4197EE4A" w14:textId="77777777" w:rsidR="008D1462" w:rsidRDefault="008D1462" w:rsidP="008D1462">
      <w:pPr>
        <w:numPr>
          <w:ilvl w:val="0"/>
          <w:numId w:val="1"/>
        </w:numPr>
        <w:spacing w:line="240" w:lineRule="auto"/>
      </w:pPr>
      <w:r>
        <w:t>The above shall not be applicable to the following projects and procedure earlier defined shall continue until further notice.</w:t>
      </w:r>
    </w:p>
    <w:p w14:paraId="7C9D6CA3" w14:textId="77777777" w:rsidR="008D1462" w:rsidRPr="008045A6" w:rsidRDefault="008D1462" w:rsidP="008D1462">
      <w:pPr>
        <w:pStyle w:val="ListParagraph"/>
        <w:numPr>
          <w:ilvl w:val="1"/>
          <w:numId w:val="1"/>
        </w:numPr>
        <w:spacing w:line="240" w:lineRule="auto"/>
        <w:rPr>
          <w:rFonts w:ascii="Times New Roman" w:hAnsi="Times New Roman"/>
          <w:sz w:val="24"/>
          <w:szCs w:val="24"/>
        </w:rPr>
      </w:pPr>
      <w:proofErr w:type="spellStart"/>
      <w:r w:rsidRPr="008045A6">
        <w:rPr>
          <w:rFonts w:ascii="Times New Roman" w:hAnsi="Times New Roman"/>
          <w:sz w:val="24"/>
          <w:szCs w:val="24"/>
        </w:rPr>
        <w:t>Nilgiri</w:t>
      </w:r>
      <w:proofErr w:type="spellEnd"/>
      <w:r w:rsidRPr="008045A6">
        <w:rPr>
          <w:rFonts w:ascii="Times New Roman" w:hAnsi="Times New Roman"/>
          <w:sz w:val="24"/>
          <w:szCs w:val="24"/>
        </w:rPr>
        <w:t xml:space="preserve"> Estates – Villa nos. 1 to 79 – contract given to B. Anand.</w:t>
      </w:r>
    </w:p>
    <w:p w14:paraId="3E5DAEAA" w14:textId="77777777" w:rsidR="008D1462" w:rsidRPr="008045A6" w:rsidRDefault="008D1462" w:rsidP="008D1462">
      <w:pPr>
        <w:pStyle w:val="ListParagraph"/>
        <w:numPr>
          <w:ilvl w:val="1"/>
          <w:numId w:val="1"/>
        </w:numPr>
        <w:spacing w:line="240" w:lineRule="auto"/>
        <w:rPr>
          <w:rFonts w:ascii="Times New Roman" w:hAnsi="Times New Roman"/>
          <w:sz w:val="24"/>
          <w:szCs w:val="24"/>
        </w:rPr>
      </w:pPr>
      <w:proofErr w:type="spellStart"/>
      <w:r w:rsidRPr="008045A6">
        <w:rPr>
          <w:rFonts w:ascii="Times New Roman" w:hAnsi="Times New Roman"/>
          <w:sz w:val="24"/>
          <w:szCs w:val="24"/>
        </w:rPr>
        <w:t>Bloomdale</w:t>
      </w:r>
      <w:proofErr w:type="spellEnd"/>
      <w:r w:rsidRPr="008045A6">
        <w:rPr>
          <w:rFonts w:ascii="Times New Roman" w:hAnsi="Times New Roman"/>
          <w:sz w:val="24"/>
          <w:szCs w:val="24"/>
        </w:rPr>
        <w:t xml:space="preserve"> – Contract given to Yadav.</w:t>
      </w:r>
    </w:p>
    <w:p w14:paraId="2B027691" w14:textId="77777777" w:rsidR="008D1462" w:rsidRPr="008045A6" w:rsidRDefault="008D1462" w:rsidP="008D1462">
      <w:pPr>
        <w:spacing w:line="240" w:lineRule="auto"/>
      </w:pPr>
    </w:p>
    <w:p w14:paraId="188B651B" w14:textId="77777777" w:rsidR="008D1462" w:rsidRPr="008045A6" w:rsidRDefault="008D1462" w:rsidP="008D1462">
      <w:pPr>
        <w:spacing w:line="240" w:lineRule="auto"/>
        <w:ind w:left="0"/>
      </w:pPr>
    </w:p>
    <w:p w14:paraId="36B27AC6" w14:textId="77777777" w:rsidR="008D1462" w:rsidRPr="008045A6" w:rsidRDefault="008D1462" w:rsidP="008D1462">
      <w:pPr>
        <w:spacing w:line="240" w:lineRule="auto"/>
        <w:ind w:left="0"/>
      </w:pPr>
    </w:p>
    <w:p w14:paraId="781CE015" w14:textId="598715BC" w:rsidR="00790918" w:rsidRDefault="008D1462" w:rsidP="008D1462">
      <w:pPr>
        <w:spacing w:line="240" w:lineRule="auto"/>
        <w:ind w:left="0"/>
      </w:pPr>
      <w:r w:rsidRPr="008045A6">
        <w:t>Soham Modi</w:t>
      </w:r>
    </w:p>
    <w:p w14:paraId="2E59C51C" w14:textId="77777777" w:rsidR="00790918" w:rsidRDefault="00790918">
      <w:pPr>
        <w:spacing w:after="160" w:line="259" w:lineRule="auto"/>
        <w:ind w:left="0"/>
        <w:jc w:val="left"/>
      </w:pPr>
      <w:r>
        <w:br w:type="page"/>
      </w:r>
    </w:p>
    <w:p w14:paraId="44EB87A8" w14:textId="77777777" w:rsidR="00790918" w:rsidRDefault="00790918" w:rsidP="00790918">
      <w:pPr>
        <w:spacing w:line="240" w:lineRule="auto"/>
        <w:ind w:left="0"/>
        <w:jc w:val="left"/>
      </w:pPr>
    </w:p>
    <w:p w14:paraId="1AC0129F" w14:textId="77777777" w:rsidR="00790918" w:rsidRDefault="00790918" w:rsidP="00790918">
      <w:pPr>
        <w:spacing w:line="240" w:lineRule="auto"/>
        <w:ind w:left="0"/>
        <w:jc w:val="center"/>
      </w:pPr>
      <w:r>
        <w:t>ANNEXURE</w:t>
      </w:r>
    </w:p>
    <w:p w14:paraId="55972864" w14:textId="77777777" w:rsidR="00790918" w:rsidRDefault="00790918" w:rsidP="00790918">
      <w:pPr>
        <w:spacing w:line="240" w:lineRule="auto"/>
        <w:ind w:left="0"/>
        <w:jc w:val="center"/>
      </w:pPr>
    </w:p>
    <w:tbl>
      <w:tblPr>
        <w:tblW w:w="851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408"/>
        <w:gridCol w:w="2126"/>
        <w:gridCol w:w="1701"/>
        <w:gridCol w:w="1559"/>
      </w:tblGrid>
      <w:tr w:rsidR="00790918" w:rsidRPr="00E342DD" w14:paraId="22C47892" w14:textId="77777777" w:rsidTr="00763240">
        <w:trPr>
          <w:trHeight w:val="255"/>
        </w:trPr>
        <w:tc>
          <w:tcPr>
            <w:tcW w:w="3131" w:type="dxa"/>
            <w:gridSpan w:val="2"/>
            <w:shd w:val="clear" w:color="auto" w:fill="auto"/>
            <w:noWrap/>
            <w:vAlign w:val="bottom"/>
            <w:hideMark/>
          </w:tcPr>
          <w:p w14:paraId="22F55ADF" w14:textId="77777777" w:rsidR="00790918" w:rsidRPr="00E342DD" w:rsidRDefault="00790918" w:rsidP="00763240">
            <w:pPr>
              <w:spacing w:line="240" w:lineRule="auto"/>
              <w:ind w:left="0"/>
              <w:jc w:val="center"/>
              <w:rPr>
                <w:lang w:val="en-GB" w:eastAsia="en-GB"/>
              </w:rPr>
            </w:pPr>
            <w:r w:rsidRPr="00E342DD">
              <w:rPr>
                <w:lang w:val="en-GB" w:eastAsia="en-GB"/>
              </w:rPr>
              <w:t>Item Head</w:t>
            </w:r>
          </w:p>
        </w:tc>
        <w:tc>
          <w:tcPr>
            <w:tcW w:w="2126" w:type="dxa"/>
            <w:shd w:val="clear" w:color="auto" w:fill="auto"/>
            <w:noWrap/>
            <w:vAlign w:val="bottom"/>
            <w:hideMark/>
          </w:tcPr>
          <w:p w14:paraId="39ABEEFC" w14:textId="77777777" w:rsidR="00790918" w:rsidRPr="00E342DD" w:rsidRDefault="00790918" w:rsidP="00763240">
            <w:pPr>
              <w:spacing w:line="240" w:lineRule="auto"/>
              <w:ind w:left="0"/>
              <w:jc w:val="center"/>
              <w:rPr>
                <w:lang w:val="en-GB" w:eastAsia="en-GB"/>
              </w:rPr>
            </w:pPr>
            <w:r w:rsidRPr="00E342DD">
              <w:rPr>
                <w:lang w:val="en-GB" w:eastAsia="en-GB"/>
              </w:rPr>
              <w:t>Description / Size</w:t>
            </w:r>
          </w:p>
        </w:tc>
        <w:tc>
          <w:tcPr>
            <w:tcW w:w="1701" w:type="dxa"/>
            <w:shd w:val="clear" w:color="auto" w:fill="auto"/>
            <w:noWrap/>
            <w:vAlign w:val="bottom"/>
            <w:hideMark/>
          </w:tcPr>
          <w:p w14:paraId="13FC0873" w14:textId="77777777" w:rsidR="00790918" w:rsidRPr="00E342DD" w:rsidRDefault="00790918" w:rsidP="00763240">
            <w:pPr>
              <w:spacing w:line="240" w:lineRule="auto"/>
              <w:ind w:left="0"/>
              <w:jc w:val="center"/>
              <w:rPr>
                <w:lang w:val="en-GB" w:eastAsia="en-GB"/>
              </w:rPr>
            </w:pPr>
            <w:r w:rsidRPr="00E342DD">
              <w:rPr>
                <w:lang w:val="en-GB" w:eastAsia="en-GB"/>
              </w:rPr>
              <w:t>Rate in Rs.</w:t>
            </w:r>
          </w:p>
        </w:tc>
        <w:tc>
          <w:tcPr>
            <w:tcW w:w="1559" w:type="dxa"/>
            <w:shd w:val="clear" w:color="auto" w:fill="auto"/>
            <w:noWrap/>
            <w:vAlign w:val="bottom"/>
            <w:hideMark/>
          </w:tcPr>
          <w:p w14:paraId="46DCE185" w14:textId="77777777" w:rsidR="00790918" w:rsidRPr="00E342DD" w:rsidRDefault="00790918" w:rsidP="00763240">
            <w:pPr>
              <w:spacing w:line="240" w:lineRule="auto"/>
              <w:ind w:left="0"/>
              <w:jc w:val="center"/>
              <w:rPr>
                <w:lang w:val="en-GB" w:eastAsia="en-GB"/>
              </w:rPr>
            </w:pPr>
            <w:r w:rsidRPr="00E342DD">
              <w:rPr>
                <w:lang w:val="en-GB" w:eastAsia="en-GB"/>
              </w:rPr>
              <w:t>Units</w:t>
            </w:r>
          </w:p>
        </w:tc>
      </w:tr>
      <w:tr w:rsidR="00790918" w:rsidRPr="00E342DD" w14:paraId="0528B2C3" w14:textId="77777777" w:rsidTr="00763240">
        <w:trPr>
          <w:trHeight w:val="255"/>
        </w:trPr>
        <w:tc>
          <w:tcPr>
            <w:tcW w:w="3131" w:type="dxa"/>
            <w:gridSpan w:val="2"/>
            <w:shd w:val="clear" w:color="auto" w:fill="auto"/>
            <w:noWrap/>
            <w:vAlign w:val="bottom"/>
            <w:hideMark/>
          </w:tcPr>
          <w:p w14:paraId="665236EE" w14:textId="77777777" w:rsidR="00790918" w:rsidRPr="00E342DD" w:rsidRDefault="00790918" w:rsidP="00763240">
            <w:pPr>
              <w:spacing w:line="240" w:lineRule="auto"/>
              <w:ind w:left="0"/>
              <w:jc w:val="left"/>
              <w:rPr>
                <w:lang w:val="en-GB" w:eastAsia="en-GB"/>
              </w:rPr>
            </w:pPr>
            <w:r w:rsidRPr="00E342DD">
              <w:rPr>
                <w:lang w:val="en-GB" w:eastAsia="en-GB"/>
              </w:rPr>
              <w:t>Civil Work</w:t>
            </w:r>
          </w:p>
        </w:tc>
        <w:tc>
          <w:tcPr>
            <w:tcW w:w="2126" w:type="dxa"/>
            <w:shd w:val="clear" w:color="auto" w:fill="auto"/>
            <w:noWrap/>
            <w:vAlign w:val="bottom"/>
            <w:hideMark/>
          </w:tcPr>
          <w:p w14:paraId="7B1223A5" w14:textId="77777777" w:rsidR="00790918" w:rsidRPr="00E342DD" w:rsidRDefault="00790918" w:rsidP="00763240">
            <w:pPr>
              <w:spacing w:line="240" w:lineRule="auto"/>
              <w:ind w:left="0"/>
              <w:jc w:val="left"/>
              <w:rPr>
                <w:lang w:val="en-GB" w:eastAsia="en-GB"/>
              </w:rPr>
            </w:pPr>
          </w:p>
        </w:tc>
        <w:tc>
          <w:tcPr>
            <w:tcW w:w="1701" w:type="dxa"/>
            <w:shd w:val="clear" w:color="auto" w:fill="auto"/>
            <w:noWrap/>
            <w:vAlign w:val="bottom"/>
            <w:hideMark/>
          </w:tcPr>
          <w:p w14:paraId="01EE7352" w14:textId="77777777" w:rsidR="00790918" w:rsidRPr="00E342DD" w:rsidRDefault="00790918" w:rsidP="00763240">
            <w:pPr>
              <w:spacing w:line="240" w:lineRule="auto"/>
              <w:ind w:left="0"/>
              <w:jc w:val="left"/>
              <w:rPr>
                <w:lang w:val="en-GB" w:eastAsia="en-GB"/>
              </w:rPr>
            </w:pPr>
          </w:p>
        </w:tc>
        <w:tc>
          <w:tcPr>
            <w:tcW w:w="1559" w:type="dxa"/>
            <w:shd w:val="clear" w:color="auto" w:fill="auto"/>
            <w:noWrap/>
            <w:vAlign w:val="bottom"/>
            <w:hideMark/>
          </w:tcPr>
          <w:p w14:paraId="33CAC65D" w14:textId="77777777" w:rsidR="00790918" w:rsidRPr="00E342DD" w:rsidRDefault="00790918" w:rsidP="00763240">
            <w:pPr>
              <w:spacing w:line="240" w:lineRule="auto"/>
              <w:ind w:left="0"/>
              <w:jc w:val="left"/>
              <w:rPr>
                <w:lang w:val="en-GB" w:eastAsia="en-GB"/>
              </w:rPr>
            </w:pPr>
          </w:p>
        </w:tc>
      </w:tr>
      <w:tr w:rsidR="00790918" w:rsidRPr="00E342DD" w14:paraId="3A7C777F" w14:textId="77777777" w:rsidTr="00763240">
        <w:trPr>
          <w:trHeight w:val="20"/>
        </w:trPr>
        <w:tc>
          <w:tcPr>
            <w:tcW w:w="723" w:type="dxa"/>
            <w:shd w:val="clear" w:color="auto" w:fill="auto"/>
            <w:noWrap/>
            <w:vAlign w:val="bottom"/>
            <w:hideMark/>
          </w:tcPr>
          <w:p w14:paraId="055E8636"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164F6EE8" w14:textId="77777777" w:rsidR="00790918" w:rsidRPr="00E342DD" w:rsidRDefault="00790918" w:rsidP="00763240">
            <w:pPr>
              <w:spacing w:line="240" w:lineRule="auto"/>
              <w:ind w:left="0"/>
              <w:jc w:val="left"/>
              <w:rPr>
                <w:lang w:val="en-GB" w:eastAsia="en-GB"/>
              </w:rPr>
            </w:pPr>
            <w:r w:rsidRPr="00E342DD">
              <w:rPr>
                <w:lang w:val="en-GB" w:eastAsia="en-GB"/>
              </w:rPr>
              <w:t>Cement</w:t>
            </w:r>
          </w:p>
        </w:tc>
        <w:tc>
          <w:tcPr>
            <w:tcW w:w="2126" w:type="dxa"/>
            <w:shd w:val="clear" w:color="auto" w:fill="auto"/>
            <w:noWrap/>
            <w:vAlign w:val="bottom"/>
            <w:hideMark/>
          </w:tcPr>
          <w:p w14:paraId="005E70FC" w14:textId="77777777" w:rsidR="00790918" w:rsidRPr="00E342DD" w:rsidRDefault="00790918" w:rsidP="00763240">
            <w:pPr>
              <w:spacing w:line="240" w:lineRule="auto"/>
              <w:ind w:left="0"/>
              <w:jc w:val="center"/>
              <w:rPr>
                <w:lang w:val="en-GB" w:eastAsia="en-GB"/>
              </w:rPr>
            </w:pPr>
            <w:r w:rsidRPr="00E342DD">
              <w:rPr>
                <w:lang w:val="en-GB" w:eastAsia="en-GB"/>
              </w:rPr>
              <w:t xml:space="preserve">PPC / 43 / 53 </w:t>
            </w:r>
            <w:proofErr w:type="spellStart"/>
            <w:r w:rsidRPr="00E342DD">
              <w:rPr>
                <w:lang w:val="en-GB" w:eastAsia="en-GB"/>
              </w:rPr>
              <w:t>Avg</w:t>
            </w:r>
            <w:proofErr w:type="spellEnd"/>
          </w:p>
        </w:tc>
        <w:tc>
          <w:tcPr>
            <w:tcW w:w="1701" w:type="dxa"/>
            <w:shd w:val="clear" w:color="auto" w:fill="auto"/>
            <w:noWrap/>
            <w:vAlign w:val="bottom"/>
            <w:hideMark/>
          </w:tcPr>
          <w:p w14:paraId="42211796" w14:textId="77777777" w:rsidR="00790918" w:rsidRPr="00E342DD" w:rsidRDefault="00790918" w:rsidP="00763240">
            <w:pPr>
              <w:spacing w:line="240" w:lineRule="auto"/>
              <w:ind w:left="0"/>
              <w:jc w:val="left"/>
              <w:rPr>
                <w:lang w:val="en-GB" w:eastAsia="en-GB"/>
              </w:rPr>
            </w:pPr>
            <w:r>
              <w:rPr>
                <w:lang w:val="en-GB" w:eastAsia="en-GB"/>
              </w:rPr>
              <w:t xml:space="preserve">           </w:t>
            </w:r>
            <w:r w:rsidRPr="00E342DD">
              <w:rPr>
                <w:lang w:val="en-GB" w:eastAsia="en-GB"/>
              </w:rPr>
              <w:t xml:space="preserve">265.00 </w:t>
            </w:r>
          </w:p>
        </w:tc>
        <w:tc>
          <w:tcPr>
            <w:tcW w:w="1559" w:type="dxa"/>
            <w:shd w:val="clear" w:color="auto" w:fill="auto"/>
            <w:noWrap/>
            <w:vAlign w:val="bottom"/>
            <w:hideMark/>
          </w:tcPr>
          <w:p w14:paraId="0A92BD7F" w14:textId="77777777" w:rsidR="00790918" w:rsidRPr="00E342DD" w:rsidRDefault="00790918" w:rsidP="00763240">
            <w:pPr>
              <w:spacing w:line="240" w:lineRule="auto"/>
              <w:ind w:left="0"/>
              <w:jc w:val="center"/>
              <w:rPr>
                <w:lang w:val="en-GB" w:eastAsia="en-GB"/>
              </w:rPr>
            </w:pPr>
            <w:r w:rsidRPr="00E342DD">
              <w:rPr>
                <w:lang w:val="en-GB" w:eastAsia="en-GB"/>
              </w:rPr>
              <w:t>bags</w:t>
            </w:r>
          </w:p>
        </w:tc>
      </w:tr>
      <w:tr w:rsidR="00790918" w:rsidRPr="00E342DD" w14:paraId="7DB6927F" w14:textId="77777777" w:rsidTr="00763240">
        <w:trPr>
          <w:trHeight w:val="20"/>
        </w:trPr>
        <w:tc>
          <w:tcPr>
            <w:tcW w:w="723" w:type="dxa"/>
            <w:shd w:val="clear" w:color="auto" w:fill="auto"/>
            <w:noWrap/>
            <w:vAlign w:val="bottom"/>
            <w:hideMark/>
          </w:tcPr>
          <w:p w14:paraId="54010C1E"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473AB197" w14:textId="77777777" w:rsidR="00790918" w:rsidRPr="00E342DD" w:rsidRDefault="00790918" w:rsidP="00763240">
            <w:pPr>
              <w:spacing w:line="240" w:lineRule="auto"/>
              <w:ind w:left="0"/>
              <w:jc w:val="left"/>
              <w:rPr>
                <w:lang w:val="en-GB" w:eastAsia="en-GB"/>
              </w:rPr>
            </w:pPr>
            <w:r w:rsidRPr="00E342DD">
              <w:rPr>
                <w:lang w:val="en-GB" w:eastAsia="en-GB"/>
              </w:rPr>
              <w:t>Steel</w:t>
            </w:r>
          </w:p>
        </w:tc>
        <w:tc>
          <w:tcPr>
            <w:tcW w:w="2126" w:type="dxa"/>
            <w:shd w:val="clear" w:color="auto" w:fill="auto"/>
            <w:noWrap/>
            <w:vAlign w:val="bottom"/>
            <w:hideMark/>
          </w:tcPr>
          <w:p w14:paraId="31BBCDC4" w14:textId="77777777" w:rsidR="00790918" w:rsidRPr="00E342DD" w:rsidRDefault="00790918" w:rsidP="00763240">
            <w:pPr>
              <w:spacing w:line="240" w:lineRule="auto"/>
              <w:ind w:left="0"/>
              <w:jc w:val="center"/>
              <w:rPr>
                <w:lang w:val="en-GB" w:eastAsia="en-GB"/>
              </w:rPr>
            </w:pPr>
            <w:r w:rsidRPr="00E342DD">
              <w:rPr>
                <w:lang w:val="en-GB" w:eastAsia="en-GB"/>
              </w:rPr>
              <w:t>TMT</w:t>
            </w:r>
          </w:p>
        </w:tc>
        <w:tc>
          <w:tcPr>
            <w:tcW w:w="1701" w:type="dxa"/>
            <w:shd w:val="clear" w:color="auto" w:fill="auto"/>
            <w:noWrap/>
            <w:vAlign w:val="bottom"/>
            <w:hideMark/>
          </w:tcPr>
          <w:p w14:paraId="0CD19EDD" w14:textId="77777777" w:rsidR="00790918" w:rsidRPr="00E342DD" w:rsidRDefault="00790918" w:rsidP="00763240">
            <w:pPr>
              <w:spacing w:line="240" w:lineRule="auto"/>
              <w:ind w:left="0"/>
              <w:jc w:val="left"/>
              <w:rPr>
                <w:lang w:val="en-GB" w:eastAsia="en-GB"/>
              </w:rPr>
            </w:pPr>
            <w:r w:rsidRPr="00E342DD">
              <w:rPr>
                <w:lang w:val="en-GB" w:eastAsia="en-GB"/>
              </w:rPr>
              <w:t xml:space="preserve">              37.00 </w:t>
            </w:r>
          </w:p>
        </w:tc>
        <w:tc>
          <w:tcPr>
            <w:tcW w:w="1559" w:type="dxa"/>
            <w:shd w:val="clear" w:color="auto" w:fill="auto"/>
            <w:noWrap/>
            <w:vAlign w:val="bottom"/>
            <w:hideMark/>
          </w:tcPr>
          <w:p w14:paraId="60C842C6" w14:textId="77777777" w:rsidR="00790918" w:rsidRPr="00E342DD" w:rsidRDefault="00790918" w:rsidP="00763240">
            <w:pPr>
              <w:spacing w:line="240" w:lineRule="auto"/>
              <w:ind w:left="0"/>
              <w:jc w:val="center"/>
              <w:rPr>
                <w:lang w:val="en-GB" w:eastAsia="en-GB"/>
              </w:rPr>
            </w:pPr>
            <w:r w:rsidRPr="00E342DD">
              <w:rPr>
                <w:lang w:val="en-GB" w:eastAsia="en-GB"/>
              </w:rPr>
              <w:t>kgs</w:t>
            </w:r>
          </w:p>
        </w:tc>
      </w:tr>
      <w:tr w:rsidR="00790918" w:rsidRPr="00E342DD" w14:paraId="4A123919" w14:textId="77777777" w:rsidTr="00763240">
        <w:trPr>
          <w:trHeight w:val="20"/>
        </w:trPr>
        <w:tc>
          <w:tcPr>
            <w:tcW w:w="723" w:type="dxa"/>
            <w:shd w:val="clear" w:color="auto" w:fill="auto"/>
            <w:noWrap/>
            <w:vAlign w:val="bottom"/>
            <w:hideMark/>
          </w:tcPr>
          <w:p w14:paraId="601F19E8"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2431B838" w14:textId="77777777" w:rsidR="00790918" w:rsidRPr="00E342DD" w:rsidRDefault="00790918" w:rsidP="00763240">
            <w:pPr>
              <w:spacing w:line="240" w:lineRule="auto"/>
              <w:ind w:left="0"/>
              <w:jc w:val="left"/>
              <w:rPr>
                <w:lang w:val="en-GB" w:eastAsia="en-GB"/>
              </w:rPr>
            </w:pPr>
            <w:r w:rsidRPr="00E342DD">
              <w:rPr>
                <w:lang w:val="en-GB" w:eastAsia="en-GB"/>
              </w:rPr>
              <w:t>Binding Wire</w:t>
            </w:r>
          </w:p>
        </w:tc>
        <w:tc>
          <w:tcPr>
            <w:tcW w:w="2126" w:type="dxa"/>
            <w:shd w:val="clear" w:color="auto" w:fill="auto"/>
            <w:noWrap/>
            <w:vAlign w:val="bottom"/>
            <w:hideMark/>
          </w:tcPr>
          <w:p w14:paraId="2274F524" w14:textId="77777777" w:rsidR="00790918" w:rsidRPr="00E342DD" w:rsidRDefault="00790918" w:rsidP="00763240">
            <w:pPr>
              <w:spacing w:line="240" w:lineRule="auto"/>
              <w:ind w:left="0"/>
              <w:jc w:val="center"/>
              <w:rPr>
                <w:lang w:val="en-GB" w:eastAsia="en-GB"/>
              </w:rPr>
            </w:pPr>
          </w:p>
        </w:tc>
        <w:tc>
          <w:tcPr>
            <w:tcW w:w="1701" w:type="dxa"/>
            <w:shd w:val="clear" w:color="auto" w:fill="auto"/>
            <w:noWrap/>
            <w:vAlign w:val="bottom"/>
            <w:hideMark/>
          </w:tcPr>
          <w:p w14:paraId="7BED33C7" w14:textId="77777777" w:rsidR="00790918" w:rsidRPr="00E342DD" w:rsidRDefault="00790918" w:rsidP="00763240">
            <w:pPr>
              <w:spacing w:line="240" w:lineRule="auto"/>
              <w:ind w:left="0"/>
              <w:jc w:val="left"/>
              <w:rPr>
                <w:lang w:val="en-GB" w:eastAsia="en-GB"/>
              </w:rPr>
            </w:pPr>
            <w:r w:rsidRPr="00E342DD">
              <w:rPr>
                <w:lang w:val="en-GB" w:eastAsia="en-GB"/>
              </w:rPr>
              <w:t xml:space="preserve">              50.40 </w:t>
            </w:r>
          </w:p>
        </w:tc>
        <w:tc>
          <w:tcPr>
            <w:tcW w:w="1559" w:type="dxa"/>
            <w:shd w:val="clear" w:color="auto" w:fill="auto"/>
            <w:noWrap/>
            <w:vAlign w:val="bottom"/>
            <w:hideMark/>
          </w:tcPr>
          <w:p w14:paraId="55E840FE" w14:textId="77777777" w:rsidR="00790918" w:rsidRPr="00E342DD" w:rsidRDefault="00790918" w:rsidP="00763240">
            <w:pPr>
              <w:spacing w:line="240" w:lineRule="auto"/>
              <w:ind w:left="0"/>
              <w:jc w:val="center"/>
              <w:rPr>
                <w:lang w:val="en-GB" w:eastAsia="en-GB"/>
              </w:rPr>
            </w:pPr>
            <w:r w:rsidRPr="00E342DD">
              <w:rPr>
                <w:lang w:val="en-GB" w:eastAsia="en-GB"/>
              </w:rPr>
              <w:t>kgs</w:t>
            </w:r>
          </w:p>
        </w:tc>
      </w:tr>
      <w:tr w:rsidR="00790918" w:rsidRPr="00E342DD" w14:paraId="4F17D3F8" w14:textId="77777777" w:rsidTr="00763240">
        <w:trPr>
          <w:trHeight w:val="20"/>
        </w:trPr>
        <w:tc>
          <w:tcPr>
            <w:tcW w:w="723" w:type="dxa"/>
            <w:shd w:val="clear" w:color="auto" w:fill="auto"/>
            <w:noWrap/>
            <w:vAlign w:val="bottom"/>
            <w:hideMark/>
          </w:tcPr>
          <w:p w14:paraId="38255258"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0AD4C0C8" w14:textId="77777777" w:rsidR="00790918" w:rsidRPr="00E342DD" w:rsidRDefault="00790918" w:rsidP="00763240">
            <w:pPr>
              <w:spacing w:line="240" w:lineRule="auto"/>
              <w:ind w:left="0"/>
              <w:jc w:val="left"/>
              <w:rPr>
                <w:lang w:val="en-GB" w:eastAsia="en-GB"/>
              </w:rPr>
            </w:pPr>
            <w:r w:rsidRPr="00E342DD">
              <w:rPr>
                <w:lang w:val="en-GB" w:eastAsia="en-GB"/>
              </w:rPr>
              <w:t>RMC</w:t>
            </w:r>
          </w:p>
        </w:tc>
        <w:tc>
          <w:tcPr>
            <w:tcW w:w="2126" w:type="dxa"/>
            <w:shd w:val="clear" w:color="auto" w:fill="auto"/>
            <w:noWrap/>
            <w:vAlign w:val="bottom"/>
            <w:hideMark/>
          </w:tcPr>
          <w:p w14:paraId="1EF45EB9" w14:textId="77777777" w:rsidR="00790918" w:rsidRPr="00E342DD" w:rsidRDefault="00790918" w:rsidP="00763240">
            <w:pPr>
              <w:spacing w:line="240" w:lineRule="auto"/>
              <w:ind w:left="0"/>
              <w:jc w:val="center"/>
              <w:rPr>
                <w:lang w:val="en-GB" w:eastAsia="en-GB"/>
              </w:rPr>
            </w:pPr>
            <w:r w:rsidRPr="00E342DD">
              <w:rPr>
                <w:lang w:val="en-GB" w:eastAsia="en-GB"/>
              </w:rPr>
              <w:t>M 20</w:t>
            </w:r>
          </w:p>
        </w:tc>
        <w:tc>
          <w:tcPr>
            <w:tcW w:w="1701" w:type="dxa"/>
            <w:shd w:val="clear" w:color="auto" w:fill="auto"/>
            <w:noWrap/>
            <w:vAlign w:val="bottom"/>
            <w:hideMark/>
          </w:tcPr>
          <w:p w14:paraId="1FE29D2D" w14:textId="77777777" w:rsidR="00790918" w:rsidRPr="00E342DD" w:rsidRDefault="00790918" w:rsidP="00763240">
            <w:pPr>
              <w:spacing w:line="240" w:lineRule="auto"/>
              <w:ind w:left="0"/>
              <w:jc w:val="left"/>
              <w:rPr>
                <w:lang w:val="en-GB" w:eastAsia="en-GB"/>
              </w:rPr>
            </w:pPr>
            <w:r w:rsidRPr="00E342DD">
              <w:rPr>
                <w:lang w:val="en-GB" w:eastAsia="en-GB"/>
              </w:rPr>
              <w:t xml:space="preserve">         3,300.00 </w:t>
            </w:r>
          </w:p>
        </w:tc>
        <w:tc>
          <w:tcPr>
            <w:tcW w:w="1559" w:type="dxa"/>
            <w:shd w:val="clear" w:color="auto" w:fill="auto"/>
            <w:noWrap/>
            <w:vAlign w:val="bottom"/>
            <w:hideMark/>
          </w:tcPr>
          <w:p w14:paraId="53B48324"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Cu.m</w:t>
            </w:r>
            <w:proofErr w:type="spellEnd"/>
          </w:p>
        </w:tc>
      </w:tr>
      <w:tr w:rsidR="00790918" w:rsidRPr="00E342DD" w14:paraId="29F4380D" w14:textId="77777777" w:rsidTr="00763240">
        <w:trPr>
          <w:trHeight w:val="20"/>
        </w:trPr>
        <w:tc>
          <w:tcPr>
            <w:tcW w:w="723" w:type="dxa"/>
            <w:shd w:val="clear" w:color="auto" w:fill="auto"/>
            <w:noWrap/>
            <w:vAlign w:val="bottom"/>
            <w:hideMark/>
          </w:tcPr>
          <w:p w14:paraId="602BAD67"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06A8403B" w14:textId="77777777" w:rsidR="00790918" w:rsidRPr="00E342DD" w:rsidRDefault="00790918" w:rsidP="00763240">
            <w:pPr>
              <w:spacing w:line="240" w:lineRule="auto"/>
              <w:ind w:left="0"/>
              <w:jc w:val="left"/>
              <w:rPr>
                <w:lang w:val="en-GB" w:eastAsia="en-GB"/>
              </w:rPr>
            </w:pPr>
            <w:r w:rsidRPr="00E342DD">
              <w:rPr>
                <w:lang w:val="en-GB" w:eastAsia="en-GB"/>
              </w:rPr>
              <w:t>RMC</w:t>
            </w:r>
          </w:p>
        </w:tc>
        <w:tc>
          <w:tcPr>
            <w:tcW w:w="2126" w:type="dxa"/>
            <w:shd w:val="clear" w:color="auto" w:fill="auto"/>
            <w:noWrap/>
            <w:vAlign w:val="bottom"/>
            <w:hideMark/>
          </w:tcPr>
          <w:p w14:paraId="7FB4DBEA" w14:textId="77777777" w:rsidR="00790918" w:rsidRPr="00E342DD" w:rsidRDefault="00790918" w:rsidP="00763240">
            <w:pPr>
              <w:spacing w:line="240" w:lineRule="auto"/>
              <w:ind w:left="0"/>
              <w:jc w:val="center"/>
              <w:rPr>
                <w:lang w:val="en-GB" w:eastAsia="en-GB"/>
              </w:rPr>
            </w:pPr>
            <w:r w:rsidRPr="00E342DD">
              <w:rPr>
                <w:lang w:val="en-GB" w:eastAsia="en-GB"/>
              </w:rPr>
              <w:t>M25</w:t>
            </w:r>
          </w:p>
        </w:tc>
        <w:tc>
          <w:tcPr>
            <w:tcW w:w="1701" w:type="dxa"/>
            <w:shd w:val="clear" w:color="auto" w:fill="auto"/>
            <w:noWrap/>
            <w:vAlign w:val="bottom"/>
            <w:hideMark/>
          </w:tcPr>
          <w:p w14:paraId="5865A0F5" w14:textId="77777777" w:rsidR="00790918" w:rsidRPr="00E342DD" w:rsidRDefault="00790918" w:rsidP="00763240">
            <w:pPr>
              <w:spacing w:line="240" w:lineRule="auto"/>
              <w:ind w:left="0"/>
              <w:jc w:val="left"/>
              <w:rPr>
                <w:lang w:val="en-GB" w:eastAsia="en-GB"/>
              </w:rPr>
            </w:pPr>
            <w:r w:rsidRPr="00E342DD">
              <w:rPr>
                <w:lang w:val="en-GB" w:eastAsia="en-GB"/>
              </w:rPr>
              <w:t xml:space="preserve">         3,400.00 </w:t>
            </w:r>
          </w:p>
        </w:tc>
        <w:tc>
          <w:tcPr>
            <w:tcW w:w="1559" w:type="dxa"/>
            <w:shd w:val="clear" w:color="auto" w:fill="auto"/>
            <w:noWrap/>
            <w:vAlign w:val="bottom"/>
            <w:hideMark/>
          </w:tcPr>
          <w:p w14:paraId="4DDCC812"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Cu.m</w:t>
            </w:r>
            <w:proofErr w:type="spellEnd"/>
          </w:p>
        </w:tc>
      </w:tr>
      <w:tr w:rsidR="00790918" w:rsidRPr="00E342DD" w14:paraId="4098BD49" w14:textId="77777777" w:rsidTr="00763240">
        <w:trPr>
          <w:trHeight w:val="20"/>
        </w:trPr>
        <w:tc>
          <w:tcPr>
            <w:tcW w:w="723" w:type="dxa"/>
            <w:shd w:val="clear" w:color="auto" w:fill="auto"/>
            <w:noWrap/>
            <w:vAlign w:val="bottom"/>
            <w:hideMark/>
          </w:tcPr>
          <w:p w14:paraId="19171893"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26168EAE" w14:textId="77777777" w:rsidR="00790918" w:rsidRPr="00E342DD" w:rsidRDefault="00790918" w:rsidP="00763240">
            <w:pPr>
              <w:spacing w:line="240" w:lineRule="auto"/>
              <w:ind w:left="0"/>
              <w:jc w:val="left"/>
              <w:rPr>
                <w:lang w:val="en-GB" w:eastAsia="en-GB"/>
              </w:rPr>
            </w:pPr>
            <w:r w:rsidRPr="00E342DD">
              <w:rPr>
                <w:lang w:val="en-GB" w:eastAsia="en-GB"/>
              </w:rPr>
              <w:t>RMC</w:t>
            </w:r>
          </w:p>
        </w:tc>
        <w:tc>
          <w:tcPr>
            <w:tcW w:w="2126" w:type="dxa"/>
            <w:shd w:val="clear" w:color="auto" w:fill="auto"/>
            <w:noWrap/>
            <w:vAlign w:val="bottom"/>
            <w:hideMark/>
          </w:tcPr>
          <w:p w14:paraId="4A6C636E" w14:textId="77777777" w:rsidR="00790918" w:rsidRPr="00E342DD" w:rsidRDefault="00790918" w:rsidP="00763240">
            <w:pPr>
              <w:spacing w:line="240" w:lineRule="auto"/>
              <w:ind w:left="0"/>
              <w:jc w:val="center"/>
              <w:rPr>
                <w:lang w:val="en-GB" w:eastAsia="en-GB"/>
              </w:rPr>
            </w:pPr>
            <w:r w:rsidRPr="00E342DD">
              <w:rPr>
                <w:lang w:val="en-GB" w:eastAsia="en-GB"/>
              </w:rPr>
              <w:t>M20</w:t>
            </w:r>
          </w:p>
        </w:tc>
        <w:tc>
          <w:tcPr>
            <w:tcW w:w="1701" w:type="dxa"/>
            <w:shd w:val="clear" w:color="auto" w:fill="auto"/>
            <w:noWrap/>
            <w:vAlign w:val="bottom"/>
            <w:hideMark/>
          </w:tcPr>
          <w:p w14:paraId="3B2F51F8" w14:textId="77777777" w:rsidR="00790918" w:rsidRPr="00E342DD" w:rsidRDefault="00790918" w:rsidP="00763240">
            <w:pPr>
              <w:spacing w:line="240" w:lineRule="auto"/>
              <w:ind w:left="0"/>
              <w:jc w:val="left"/>
              <w:rPr>
                <w:lang w:val="en-GB" w:eastAsia="en-GB"/>
              </w:rPr>
            </w:pPr>
            <w:r w:rsidRPr="00E342DD">
              <w:rPr>
                <w:lang w:val="en-GB" w:eastAsia="en-GB"/>
              </w:rPr>
              <w:t xml:space="preserve">              93.48 </w:t>
            </w:r>
          </w:p>
        </w:tc>
        <w:tc>
          <w:tcPr>
            <w:tcW w:w="1559" w:type="dxa"/>
            <w:shd w:val="clear" w:color="auto" w:fill="auto"/>
            <w:noWrap/>
            <w:vAlign w:val="bottom"/>
            <w:hideMark/>
          </w:tcPr>
          <w:p w14:paraId="21687D39"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152C634B" w14:textId="77777777" w:rsidTr="00763240">
        <w:trPr>
          <w:trHeight w:val="20"/>
        </w:trPr>
        <w:tc>
          <w:tcPr>
            <w:tcW w:w="723" w:type="dxa"/>
            <w:shd w:val="clear" w:color="auto" w:fill="auto"/>
            <w:noWrap/>
            <w:vAlign w:val="bottom"/>
            <w:hideMark/>
          </w:tcPr>
          <w:p w14:paraId="3EA28198"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7B528985" w14:textId="77777777" w:rsidR="00790918" w:rsidRPr="00E342DD" w:rsidRDefault="00790918" w:rsidP="00763240">
            <w:pPr>
              <w:spacing w:line="240" w:lineRule="auto"/>
              <w:ind w:left="0"/>
              <w:jc w:val="left"/>
              <w:rPr>
                <w:lang w:val="en-GB" w:eastAsia="en-GB"/>
              </w:rPr>
            </w:pPr>
            <w:r w:rsidRPr="00E342DD">
              <w:rPr>
                <w:lang w:val="en-GB" w:eastAsia="en-GB"/>
              </w:rPr>
              <w:t>RMC</w:t>
            </w:r>
          </w:p>
        </w:tc>
        <w:tc>
          <w:tcPr>
            <w:tcW w:w="2126" w:type="dxa"/>
            <w:shd w:val="clear" w:color="auto" w:fill="auto"/>
            <w:noWrap/>
            <w:vAlign w:val="bottom"/>
            <w:hideMark/>
          </w:tcPr>
          <w:p w14:paraId="2872A356" w14:textId="77777777" w:rsidR="00790918" w:rsidRPr="00E342DD" w:rsidRDefault="00790918" w:rsidP="00763240">
            <w:pPr>
              <w:spacing w:line="240" w:lineRule="auto"/>
              <w:ind w:left="0"/>
              <w:jc w:val="center"/>
              <w:rPr>
                <w:lang w:val="en-GB" w:eastAsia="en-GB"/>
              </w:rPr>
            </w:pPr>
            <w:r w:rsidRPr="00E342DD">
              <w:rPr>
                <w:lang w:val="en-GB" w:eastAsia="en-GB"/>
              </w:rPr>
              <w:t>M25</w:t>
            </w:r>
          </w:p>
        </w:tc>
        <w:tc>
          <w:tcPr>
            <w:tcW w:w="1701" w:type="dxa"/>
            <w:shd w:val="clear" w:color="auto" w:fill="auto"/>
            <w:noWrap/>
            <w:vAlign w:val="bottom"/>
            <w:hideMark/>
          </w:tcPr>
          <w:p w14:paraId="50F0E2FF" w14:textId="77777777" w:rsidR="00790918" w:rsidRPr="00E342DD" w:rsidRDefault="00790918" w:rsidP="00763240">
            <w:pPr>
              <w:spacing w:line="240" w:lineRule="auto"/>
              <w:ind w:left="0"/>
              <w:jc w:val="left"/>
              <w:rPr>
                <w:lang w:val="en-GB" w:eastAsia="en-GB"/>
              </w:rPr>
            </w:pPr>
            <w:r w:rsidRPr="00E342DD">
              <w:rPr>
                <w:lang w:val="en-GB" w:eastAsia="en-GB"/>
              </w:rPr>
              <w:t xml:space="preserve">              96.32 </w:t>
            </w:r>
          </w:p>
        </w:tc>
        <w:tc>
          <w:tcPr>
            <w:tcW w:w="1559" w:type="dxa"/>
            <w:shd w:val="clear" w:color="auto" w:fill="auto"/>
            <w:noWrap/>
            <w:vAlign w:val="bottom"/>
            <w:hideMark/>
          </w:tcPr>
          <w:p w14:paraId="444138C9"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57193399" w14:textId="77777777" w:rsidTr="00763240">
        <w:trPr>
          <w:trHeight w:val="20"/>
        </w:trPr>
        <w:tc>
          <w:tcPr>
            <w:tcW w:w="723" w:type="dxa"/>
            <w:shd w:val="clear" w:color="auto" w:fill="auto"/>
            <w:noWrap/>
            <w:vAlign w:val="bottom"/>
            <w:hideMark/>
          </w:tcPr>
          <w:p w14:paraId="62E9F9C7"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452036B6" w14:textId="77777777" w:rsidR="00790918" w:rsidRPr="00E342DD" w:rsidRDefault="00790918" w:rsidP="00763240">
            <w:pPr>
              <w:spacing w:line="240" w:lineRule="auto"/>
              <w:ind w:left="0"/>
              <w:jc w:val="left"/>
              <w:rPr>
                <w:lang w:val="en-GB" w:eastAsia="en-GB"/>
              </w:rPr>
            </w:pPr>
            <w:r w:rsidRPr="00E342DD">
              <w:rPr>
                <w:lang w:val="en-GB" w:eastAsia="en-GB"/>
              </w:rPr>
              <w:t>20 mm metal</w:t>
            </w:r>
          </w:p>
        </w:tc>
        <w:tc>
          <w:tcPr>
            <w:tcW w:w="2126" w:type="dxa"/>
            <w:shd w:val="clear" w:color="auto" w:fill="auto"/>
            <w:noWrap/>
            <w:vAlign w:val="bottom"/>
            <w:hideMark/>
          </w:tcPr>
          <w:p w14:paraId="7FDFC1C6" w14:textId="77777777" w:rsidR="00790918" w:rsidRPr="00E342DD" w:rsidRDefault="00790918" w:rsidP="00763240">
            <w:pPr>
              <w:spacing w:line="240" w:lineRule="auto"/>
              <w:ind w:left="0"/>
              <w:jc w:val="center"/>
              <w:rPr>
                <w:lang w:val="en-GB" w:eastAsia="en-GB"/>
              </w:rPr>
            </w:pPr>
          </w:p>
        </w:tc>
        <w:tc>
          <w:tcPr>
            <w:tcW w:w="1701" w:type="dxa"/>
            <w:shd w:val="clear" w:color="auto" w:fill="auto"/>
            <w:noWrap/>
            <w:vAlign w:val="bottom"/>
            <w:hideMark/>
          </w:tcPr>
          <w:p w14:paraId="4619CB15" w14:textId="77777777" w:rsidR="00790918" w:rsidRPr="00E342DD" w:rsidRDefault="00790918" w:rsidP="00763240">
            <w:pPr>
              <w:spacing w:line="240" w:lineRule="auto"/>
              <w:ind w:left="0"/>
              <w:jc w:val="left"/>
              <w:rPr>
                <w:lang w:val="en-GB" w:eastAsia="en-GB"/>
              </w:rPr>
            </w:pPr>
            <w:r w:rsidRPr="00E342DD">
              <w:rPr>
                <w:lang w:val="en-GB" w:eastAsia="en-GB"/>
              </w:rPr>
              <w:t xml:space="preserve">              19.50 </w:t>
            </w:r>
          </w:p>
        </w:tc>
        <w:tc>
          <w:tcPr>
            <w:tcW w:w="1559" w:type="dxa"/>
            <w:shd w:val="clear" w:color="auto" w:fill="auto"/>
            <w:noWrap/>
            <w:vAlign w:val="bottom"/>
            <w:hideMark/>
          </w:tcPr>
          <w:p w14:paraId="6690ABBC"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1BE656A0" w14:textId="77777777" w:rsidTr="00763240">
        <w:trPr>
          <w:trHeight w:val="20"/>
        </w:trPr>
        <w:tc>
          <w:tcPr>
            <w:tcW w:w="723" w:type="dxa"/>
            <w:shd w:val="clear" w:color="auto" w:fill="auto"/>
            <w:noWrap/>
            <w:vAlign w:val="bottom"/>
            <w:hideMark/>
          </w:tcPr>
          <w:p w14:paraId="7CDD486C"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50306140" w14:textId="77777777" w:rsidR="00790918" w:rsidRPr="00E342DD" w:rsidRDefault="00790918" w:rsidP="00763240">
            <w:pPr>
              <w:spacing w:line="240" w:lineRule="auto"/>
              <w:ind w:left="0"/>
              <w:jc w:val="left"/>
              <w:rPr>
                <w:lang w:val="en-GB" w:eastAsia="en-GB"/>
              </w:rPr>
            </w:pPr>
            <w:r w:rsidRPr="00E342DD">
              <w:rPr>
                <w:lang w:val="en-GB" w:eastAsia="en-GB"/>
              </w:rPr>
              <w:t>M/c 40 mm metal</w:t>
            </w:r>
          </w:p>
        </w:tc>
        <w:tc>
          <w:tcPr>
            <w:tcW w:w="2126" w:type="dxa"/>
            <w:shd w:val="clear" w:color="auto" w:fill="auto"/>
            <w:noWrap/>
            <w:vAlign w:val="bottom"/>
            <w:hideMark/>
          </w:tcPr>
          <w:p w14:paraId="6B0FC491" w14:textId="77777777" w:rsidR="00790918" w:rsidRPr="00E342DD" w:rsidRDefault="00790918" w:rsidP="00763240">
            <w:pPr>
              <w:spacing w:line="240" w:lineRule="auto"/>
              <w:ind w:left="0"/>
              <w:jc w:val="left"/>
              <w:rPr>
                <w:lang w:val="en-GB" w:eastAsia="en-GB"/>
              </w:rPr>
            </w:pPr>
          </w:p>
        </w:tc>
        <w:tc>
          <w:tcPr>
            <w:tcW w:w="1701" w:type="dxa"/>
            <w:shd w:val="clear" w:color="auto" w:fill="auto"/>
            <w:noWrap/>
            <w:vAlign w:val="bottom"/>
            <w:hideMark/>
          </w:tcPr>
          <w:p w14:paraId="56F4D33A" w14:textId="77777777" w:rsidR="00790918" w:rsidRPr="00E342DD" w:rsidRDefault="00790918" w:rsidP="00763240">
            <w:pPr>
              <w:spacing w:line="240" w:lineRule="auto"/>
              <w:ind w:left="0"/>
              <w:jc w:val="left"/>
              <w:rPr>
                <w:lang w:val="en-GB" w:eastAsia="en-GB"/>
              </w:rPr>
            </w:pPr>
            <w:r w:rsidRPr="00E342DD">
              <w:rPr>
                <w:lang w:val="en-GB" w:eastAsia="en-GB"/>
              </w:rPr>
              <w:t xml:space="preserve">              19.00 </w:t>
            </w:r>
          </w:p>
        </w:tc>
        <w:tc>
          <w:tcPr>
            <w:tcW w:w="1559" w:type="dxa"/>
            <w:shd w:val="clear" w:color="auto" w:fill="auto"/>
            <w:noWrap/>
            <w:vAlign w:val="bottom"/>
            <w:hideMark/>
          </w:tcPr>
          <w:p w14:paraId="09584F49"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0B19B61F" w14:textId="77777777" w:rsidTr="00763240">
        <w:trPr>
          <w:trHeight w:val="20"/>
        </w:trPr>
        <w:tc>
          <w:tcPr>
            <w:tcW w:w="723" w:type="dxa"/>
            <w:shd w:val="clear" w:color="auto" w:fill="auto"/>
            <w:noWrap/>
            <w:vAlign w:val="bottom"/>
            <w:hideMark/>
          </w:tcPr>
          <w:p w14:paraId="6E95E6F4"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07CA0CA4" w14:textId="77777777" w:rsidR="00790918" w:rsidRPr="00E342DD" w:rsidRDefault="00790918" w:rsidP="00763240">
            <w:pPr>
              <w:spacing w:line="240" w:lineRule="auto"/>
              <w:ind w:left="0"/>
              <w:jc w:val="left"/>
              <w:rPr>
                <w:lang w:val="en-GB" w:eastAsia="en-GB"/>
              </w:rPr>
            </w:pPr>
            <w:r w:rsidRPr="00E342DD">
              <w:rPr>
                <w:lang w:val="en-GB" w:eastAsia="en-GB"/>
              </w:rPr>
              <w:t>Hand cut 65/40 mm metal</w:t>
            </w:r>
          </w:p>
        </w:tc>
        <w:tc>
          <w:tcPr>
            <w:tcW w:w="2126" w:type="dxa"/>
            <w:shd w:val="clear" w:color="auto" w:fill="auto"/>
            <w:noWrap/>
            <w:vAlign w:val="bottom"/>
            <w:hideMark/>
          </w:tcPr>
          <w:p w14:paraId="6D539590" w14:textId="77777777" w:rsidR="00790918" w:rsidRPr="00E342DD" w:rsidRDefault="00790918" w:rsidP="00763240">
            <w:pPr>
              <w:spacing w:line="240" w:lineRule="auto"/>
              <w:ind w:left="0"/>
              <w:jc w:val="left"/>
              <w:rPr>
                <w:lang w:val="en-GB" w:eastAsia="en-GB"/>
              </w:rPr>
            </w:pPr>
          </w:p>
        </w:tc>
        <w:tc>
          <w:tcPr>
            <w:tcW w:w="1701" w:type="dxa"/>
            <w:shd w:val="clear" w:color="auto" w:fill="auto"/>
            <w:noWrap/>
            <w:vAlign w:val="bottom"/>
            <w:hideMark/>
          </w:tcPr>
          <w:p w14:paraId="3A9DB909" w14:textId="77777777" w:rsidR="00790918" w:rsidRPr="00E342DD" w:rsidRDefault="00790918" w:rsidP="00763240">
            <w:pPr>
              <w:spacing w:line="240" w:lineRule="auto"/>
              <w:ind w:left="0"/>
              <w:jc w:val="left"/>
              <w:rPr>
                <w:lang w:val="en-GB" w:eastAsia="en-GB"/>
              </w:rPr>
            </w:pPr>
            <w:r w:rsidRPr="00E342DD">
              <w:rPr>
                <w:lang w:val="en-GB" w:eastAsia="en-GB"/>
              </w:rPr>
              <w:t xml:space="preserve">              17.50 </w:t>
            </w:r>
          </w:p>
        </w:tc>
        <w:tc>
          <w:tcPr>
            <w:tcW w:w="1559" w:type="dxa"/>
            <w:shd w:val="clear" w:color="auto" w:fill="auto"/>
            <w:noWrap/>
            <w:vAlign w:val="bottom"/>
            <w:hideMark/>
          </w:tcPr>
          <w:p w14:paraId="4FD074B2"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70B940AC" w14:textId="77777777" w:rsidTr="00763240">
        <w:trPr>
          <w:trHeight w:val="20"/>
        </w:trPr>
        <w:tc>
          <w:tcPr>
            <w:tcW w:w="723" w:type="dxa"/>
            <w:shd w:val="clear" w:color="auto" w:fill="auto"/>
            <w:noWrap/>
            <w:vAlign w:val="bottom"/>
            <w:hideMark/>
          </w:tcPr>
          <w:p w14:paraId="746C747D"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7FBDC635" w14:textId="77777777" w:rsidR="00790918" w:rsidRPr="00E342DD" w:rsidRDefault="00790918" w:rsidP="00763240">
            <w:pPr>
              <w:spacing w:line="240" w:lineRule="auto"/>
              <w:ind w:left="0"/>
              <w:jc w:val="left"/>
              <w:rPr>
                <w:lang w:val="en-GB" w:eastAsia="en-GB"/>
              </w:rPr>
            </w:pPr>
            <w:r w:rsidRPr="00E342DD">
              <w:rPr>
                <w:lang w:val="en-GB" w:eastAsia="en-GB"/>
              </w:rPr>
              <w:t>Baby Chips</w:t>
            </w:r>
          </w:p>
        </w:tc>
        <w:tc>
          <w:tcPr>
            <w:tcW w:w="2126" w:type="dxa"/>
            <w:shd w:val="clear" w:color="auto" w:fill="auto"/>
            <w:noWrap/>
            <w:vAlign w:val="bottom"/>
            <w:hideMark/>
          </w:tcPr>
          <w:p w14:paraId="2E69E78D" w14:textId="77777777" w:rsidR="00790918" w:rsidRPr="00E342DD" w:rsidRDefault="00790918" w:rsidP="00763240">
            <w:pPr>
              <w:spacing w:line="240" w:lineRule="auto"/>
              <w:ind w:left="0"/>
              <w:jc w:val="left"/>
              <w:rPr>
                <w:lang w:val="en-GB" w:eastAsia="en-GB"/>
              </w:rPr>
            </w:pPr>
          </w:p>
        </w:tc>
        <w:tc>
          <w:tcPr>
            <w:tcW w:w="1701" w:type="dxa"/>
            <w:shd w:val="clear" w:color="auto" w:fill="auto"/>
            <w:noWrap/>
            <w:vAlign w:val="bottom"/>
            <w:hideMark/>
          </w:tcPr>
          <w:p w14:paraId="2FE4CF49" w14:textId="77777777" w:rsidR="00790918" w:rsidRPr="00E342DD" w:rsidRDefault="00790918" w:rsidP="00763240">
            <w:pPr>
              <w:spacing w:line="240" w:lineRule="auto"/>
              <w:ind w:left="0"/>
              <w:jc w:val="left"/>
              <w:rPr>
                <w:lang w:val="en-GB" w:eastAsia="en-GB"/>
              </w:rPr>
            </w:pPr>
            <w:r w:rsidRPr="00E342DD">
              <w:rPr>
                <w:lang w:val="en-GB" w:eastAsia="en-GB"/>
              </w:rPr>
              <w:t xml:space="preserve">              10.50 </w:t>
            </w:r>
          </w:p>
        </w:tc>
        <w:tc>
          <w:tcPr>
            <w:tcW w:w="1559" w:type="dxa"/>
            <w:shd w:val="clear" w:color="auto" w:fill="auto"/>
            <w:noWrap/>
            <w:vAlign w:val="bottom"/>
            <w:hideMark/>
          </w:tcPr>
          <w:p w14:paraId="77F0ECCC"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7B632C38" w14:textId="77777777" w:rsidTr="00763240">
        <w:trPr>
          <w:trHeight w:val="20"/>
        </w:trPr>
        <w:tc>
          <w:tcPr>
            <w:tcW w:w="723" w:type="dxa"/>
            <w:shd w:val="clear" w:color="auto" w:fill="auto"/>
            <w:noWrap/>
            <w:vAlign w:val="bottom"/>
            <w:hideMark/>
          </w:tcPr>
          <w:p w14:paraId="0DF2FC5A"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3DC7B188" w14:textId="77777777" w:rsidR="00790918" w:rsidRPr="00E342DD" w:rsidRDefault="00790918" w:rsidP="00763240">
            <w:pPr>
              <w:spacing w:line="240" w:lineRule="auto"/>
              <w:ind w:left="0"/>
              <w:jc w:val="left"/>
              <w:rPr>
                <w:lang w:val="en-GB" w:eastAsia="en-GB"/>
              </w:rPr>
            </w:pPr>
            <w:r w:rsidRPr="00E342DD">
              <w:rPr>
                <w:lang w:val="en-GB" w:eastAsia="en-GB"/>
              </w:rPr>
              <w:t>Sand Coarse</w:t>
            </w:r>
          </w:p>
        </w:tc>
        <w:tc>
          <w:tcPr>
            <w:tcW w:w="2126" w:type="dxa"/>
            <w:shd w:val="clear" w:color="auto" w:fill="auto"/>
            <w:noWrap/>
            <w:vAlign w:val="bottom"/>
            <w:hideMark/>
          </w:tcPr>
          <w:p w14:paraId="30F28806" w14:textId="77777777" w:rsidR="00790918" w:rsidRPr="00E342DD" w:rsidRDefault="00790918" w:rsidP="00763240">
            <w:pPr>
              <w:spacing w:line="240" w:lineRule="auto"/>
              <w:ind w:left="0"/>
              <w:jc w:val="center"/>
              <w:rPr>
                <w:lang w:val="en-GB" w:eastAsia="en-GB"/>
              </w:rPr>
            </w:pPr>
            <w:r w:rsidRPr="00E342DD">
              <w:rPr>
                <w:lang w:val="en-GB" w:eastAsia="en-GB"/>
              </w:rPr>
              <w:t xml:space="preserve">18 </w:t>
            </w:r>
            <w:proofErr w:type="spellStart"/>
            <w:r w:rsidRPr="00E342DD">
              <w:rPr>
                <w:lang w:val="en-GB" w:eastAsia="en-GB"/>
              </w:rPr>
              <w:t>cft</w:t>
            </w:r>
            <w:proofErr w:type="spellEnd"/>
            <w:r w:rsidRPr="00E342DD">
              <w:rPr>
                <w:lang w:val="en-GB" w:eastAsia="en-GB"/>
              </w:rPr>
              <w:t xml:space="preserve"> per ton</w:t>
            </w:r>
          </w:p>
        </w:tc>
        <w:tc>
          <w:tcPr>
            <w:tcW w:w="1701" w:type="dxa"/>
            <w:shd w:val="clear" w:color="auto" w:fill="auto"/>
            <w:noWrap/>
            <w:vAlign w:val="bottom"/>
            <w:hideMark/>
          </w:tcPr>
          <w:p w14:paraId="63590AF2" w14:textId="77777777" w:rsidR="00790918" w:rsidRPr="00E342DD" w:rsidRDefault="00790918" w:rsidP="00763240">
            <w:pPr>
              <w:spacing w:line="240" w:lineRule="auto"/>
              <w:ind w:left="0"/>
              <w:jc w:val="left"/>
              <w:rPr>
                <w:lang w:val="en-GB" w:eastAsia="en-GB"/>
              </w:rPr>
            </w:pPr>
            <w:r w:rsidRPr="00E342DD">
              <w:rPr>
                <w:lang w:val="en-GB" w:eastAsia="en-GB"/>
              </w:rPr>
              <w:t xml:space="preserve">              64.17 </w:t>
            </w:r>
          </w:p>
        </w:tc>
        <w:tc>
          <w:tcPr>
            <w:tcW w:w="1559" w:type="dxa"/>
            <w:shd w:val="clear" w:color="auto" w:fill="auto"/>
            <w:noWrap/>
            <w:vAlign w:val="bottom"/>
            <w:hideMark/>
          </w:tcPr>
          <w:p w14:paraId="6A05CBAA"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3AD1DE03" w14:textId="77777777" w:rsidTr="00763240">
        <w:trPr>
          <w:trHeight w:val="20"/>
        </w:trPr>
        <w:tc>
          <w:tcPr>
            <w:tcW w:w="723" w:type="dxa"/>
            <w:shd w:val="clear" w:color="auto" w:fill="auto"/>
            <w:noWrap/>
            <w:vAlign w:val="bottom"/>
            <w:hideMark/>
          </w:tcPr>
          <w:p w14:paraId="26A45D07"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0A91929D" w14:textId="77777777" w:rsidR="00790918" w:rsidRPr="00E342DD" w:rsidRDefault="00790918" w:rsidP="00763240">
            <w:pPr>
              <w:spacing w:line="240" w:lineRule="auto"/>
              <w:ind w:left="0"/>
              <w:jc w:val="left"/>
              <w:rPr>
                <w:lang w:val="en-GB" w:eastAsia="en-GB"/>
              </w:rPr>
            </w:pPr>
            <w:r w:rsidRPr="00E342DD">
              <w:rPr>
                <w:lang w:val="en-GB" w:eastAsia="en-GB"/>
              </w:rPr>
              <w:t>Sand Fine</w:t>
            </w:r>
          </w:p>
        </w:tc>
        <w:tc>
          <w:tcPr>
            <w:tcW w:w="2126" w:type="dxa"/>
            <w:shd w:val="clear" w:color="auto" w:fill="auto"/>
            <w:noWrap/>
            <w:vAlign w:val="bottom"/>
            <w:hideMark/>
          </w:tcPr>
          <w:p w14:paraId="0DB245F0" w14:textId="77777777" w:rsidR="00790918" w:rsidRPr="00E342DD" w:rsidRDefault="00790918" w:rsidP="00763240">
            <w:pPr>
              <w:spacing w:line="240" w:lineRule="auto"/>
              <w:ind w:left="0"/>
              <w:jc w:val="center"/>
              <w:rPr>
                <w:lang w:val="en-GB" w:eastAsia="en-GB"/>
              </w:rPr>
            </w:pPr>
            <w:r w:rsidRPr="00E342DD">
              <w:rPr>
                <w:lang w:val="en-GB" w:eastAsia="en-GB"/>
              </w:rPr>
              <w:t xml:space="preserve">18 </w:t>
            </w:r>
            <w:proofErr w:type="spellStart"/>
            <w:r w:rsidRPr="00E342DD">
              <w:rPr>
                <w:lang w:val="en-GB" w:eastAsia="en-GB"/>
              </w:rPr>
              <w:t>cft</w:t>
            </w:r>
            <w:proofErr w:type="spellEnd"/>
            <w:r w:rsidRPr="00E342DD">
              <w:rPr>
                <w:lang w:val="en-GB" w:eastAsia="en-GB"/>
              </w:rPr>
              <w:t xml:space="preserve"> per ton</w:t>
            </w:r>
          </w:p>
        </w:tc>
        <w:tc>
          <w:tcPr>
            <w:tcW w:w="1701" w:type="dxa"/>
            <w:shd w:val="clear" w:color="auto" w:fill="auto"/>
            <w:noWrap/>
            <w:vAlign w:val="bottom"/>
            <w:hideMark/>
          </w:tcPr>
          <w:p w14:paraId="0B31C4CF" w14:textId="77777777" w:rsidR="00790918" w:rsidRPr="00E342DD" w:rsidRDefault="00790918" w:rsidP="00763240">
            <w:pPr>
              <w:spacing w:line="240" w:lineRule="auto"/>
              <w:ind w:left="0"/>
              <w:jc w:val="left"/>
              <w:rPr>
                <w:lang w:val="en-GB" w:eastAsia="en-GB"/>
              </w:rPr>
            </w:pPr>
            <w:r w:rsidRPr="00E342DD">
              <w:rPr>
                <w:lang w:val="en-GB" w:eastAsia="en-GB"/>
              </w:rPr>
              <w:t xml:space="preserve">              80.50 </w:t>
            </w:r>
          </w:p>
        </w:tc>
        <w:tc>
          <w:tcPr>
            <w:tcW w:w="1559" w:type="dxa"/>
            <w:shd w:val="clear" w:color="auto" w:fill="auto"/>
            <w:noWrap/>
            <w:vAlign w:val="bottom"/>
            <w:hideMark/>
          </w:tcPr>
          <w:p w14:paraId="0F57EAA8"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5F0B9D8B" w14:textId="77777777" w:rsidTr="00763240">
        <w:trPr>
          <w:trHeight w:val="20"/>
        </w:trPr>
        <w:tc>
          <w:tcPr>
            <w:tcW w:w="723" w:type="dxa"/>
            <w:shd w:val="clear" w:color="auto" w:fill="auto"/>
            <w:noWrap/>
            <w:vAlign w:val="bottom"/>
            <w:hideMark/>
          </w:tcPr>
          <w:p w14:paraId="203EEEA9"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29568D82" w14:textId="77777777" w:rsidR="00790918" w:rsidRPr="00E342DD" w:rsidRDefault="00790918" w:rsidP="00763240">
            <w:pPr>
              <w:spacing w:line="240" w:lineRule="auto"/>
              <w:ind w:left="0"/>
              <w:jc w:val="left"/>
              <w:rPr>
                <w:lang w:val="en-GB" w:eastAsia="en-GB"/>
              </w:rPr>
            </w:pPr>
            <w:r w:rsidRPr="00E342DD">
              <w:rPr>
                <w:lang w:val="en-GB" w:eastAsia="en-GB"/>
              </w:rPr>
              <w:t>Manufactured Sand</w:t>
            </w:r>
          </w:p>
        </w:tc>
        <w:tc>
          <w:tcPr>
            <w:tcW w:w="2126" w:type="dxa"/>
            <w:shd w:val="clear" w:color="auto" w:fill="auto"/>
            <w:noWrap/>
            <w:vAlign w:val="bottom"/>
            <w:hideMark/>
          </w:tcPr>
          <w:p w14:paraId="787F6BF8" w14:textId="77777777" w:rsidR="00790918" w:rsidRPr="00E342DD" w:rsidRDefault="00790918" w:rsidP="00763240">
            <w:pPr>
              <w:spacing w:line="240" w:lineRule="auto"/>
              <w:ind w:left="0"/>
              <w:jc w:val="center"/>
              <w:rPr>
                <w:lang w:val="en-GB" w:eastAsia="en-GB"/>
              </w:rPr>
            </w:pPr>
          </w:p>
        </w:tc>
        <w:tc>
          <w:tcPr>
            <w:tcW w:w="1701" w:type="dxa"/>
            <w:shd w:val="clear" w:color="auto" w:fill="auto"/>
            <w:noWrap/>
            <w:vAlign w:val="bottom"/>
            <w:hideMark/>
          </w:tcPr>
          <w:p w14:paraId="4B5E0EB1" w14:textId="77777777" w:rsidR="00790918" w:rsidRPr="00E342DD" w:rsidRDefault="00790918" w:rsidP="00763240">
            <w:pPr>
              <w:spacing w:line="240" w:lineRule="auto"/>
              <w:ind w:left="0"/>
              <w:jc w:val="left"/>
              <w:rPr>
                <w:lang w:val="en-GB" w:eastAsia="en-GB"/>
              </w:rPr>
            </w:pPr>
            <w:r w:rsidRPr="00E342DD">
              <w:rPr>
                <w:lang w:val="en-GB" w:eastAsia="en-GB"/>
              </w:rPr>
              <w:t xml:space="preserve">              21.00 </w:t>
            </w:r>
          </w:p>
        </w:tc>
        <w:tc>
          <w:tcPr>
            <w:tcW w:w="1559" w:type="dxa"/>
            <w:shd w:val="clear" w:color="auto" w:fill="auto"/>
            <w:noWrap/>
            <w:vAlign w:val="bottom"/>
            <w:hideMark/>
          </w:tcPr>
          <w:p w14:paraId="7266710B"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516F9166" w14:textId="77777777" w:rsidTr="00763240">
        <w:trPr>
          <w:trHeight w:val="20"/>
        </w:trPr>
        <w:tc>
          <w:tcPr>
            <w:tcW w:w="723" w:type="dxa"/>
            <w:shd w:val="clear" w:color="auto" w:fill="auto"/>
            <w:noWrap/>
            <w:vAlign w:val="bottom"/>
            <w:hideMark/>
          </w:tcPr>
          <w:p w14:paraId="5BA7C2B9"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4DE61C42" w14:textId="77777777" w:rsidR="00790918" w:rsidRPr="00E342DD" w:rsidRDefault="00790918" w:rsidP="00763240">
            <w:pPr>
              <w:spacing w:line="240" w:lineRule="auto"/>
              <w:ind w:left="0"/>
              <w:jc w:val="left"/>
              <w:rPr>
                <w:lang w:val="en-GB" w:eastAsia="en-GB"/>
              </w:rPr>
            </w:pPr>
            <w:r w:rsidRPr="00E342DD">
              <w:rPr>
                <w:lang w:val="en-GB" w:eastAsia="en-GB"/>
              </w:rPr>
              <w:t>Cement blocks - solid</w:t>
            </w:r>
          </w:p>
        </w:tc>
        <w:tc>
          <w:tcPr>
            <w:tcW w:w="2126" w:type="dxa"/>
            <w:shd w:val="clear" w:color="auto" w:fill="auto"/>
            <w:noWrap/>
            <w:vAlign w:val="bottom"/>
            <w:hideMark/>
          </w:tcPr>
          <w:p w14:paraId="0FD6DCC8" w14:textId="77777777" w:rsidR="00790918" w:rsidRPr="00E342DD" w:rsidRDefault="00790918" w:rsidP="00763240">
            <w:pPr>
              <w:spacing w:line="240" w:lineRule="auto"/>
              <w:ind w:left="0"/>
              <w:jc w:val="center"/>
              <w:rPr>
                <w:lang w:val="en-GB" w:eastAsia="en-GB"/>
              </w:rPr>
            </w:pPr>
            <w:r w:rsidRPr="00E342DD">
              <w:rPr>
                <w:lang w:val="en-GB" w:eastAsia="en-GB"/>
              </w:rPr>
              <w:t>4"x 8" x 16"</w:t>
            </w:r>
          </w:p>
        </w:tc>
        <w:tc>
          <w:tcPr>
            <w:tcW w:w="1701" w:type="dxa"/>
            <w:shd w:val="clear" w:color="auto" w:fill="auto"/>
            <w:noWrap/>
            <w:vAlign w:val="bottom"/>
            <w:hideMark/>
          </w:tcPr>
          <w:p w14:paraId="40E09F1A" w14:textId="77777777" w:rsidR="00790918" w:rsidRPr="00E342DD" w:rsidRDefault="00790918" w:rsidP="00763240">
            <w:pPr>
              <w:spacing w:line="240" w:lineRule="auto"/>
              <w:ind w:left="0"/>
              <w:jc w:val="left"/>
              <w:rPr>
                <w:lang w:val="en-GB" w:eastAsia="en-GB"/>
              </w:rPr>
            </w:pPr>
            <w:r w:rsidRPr="00E342DD">
              <w:rPr>
                <w:lang w:val="en-GB" w:eastAsia="en-GB"/>
              </w:rPr>
              <w:t xml:space="preserve">              17.85 </w:t>
            </w:r>
          </w:p>
        </w:tc>
        <w:tc>
          <w:tcPr>
            <w:tcW w:w="1559" w:type="dxa"/>
            <w:shd w:val="clear" w:color="auto" w:fill="auto"/>
            <w:noWrap/>
            <w:vAlign w:val="bottom"/>
            <w:hideMark/>
          </w:tcPr>
          <w:p w14:paraId="04447600" w14:textId="77777777" w:rsidR="00790918" w:rsidRPr="00E342DD" w:rsidRDefault="00790918" w:rsidP="00763240">
            <w:pPr>
              <w:spacing w:line="240" w:lineRule="auto"/>
              <w:ind w:left="0"/>
              <w:jc w:val="center"/>
              <w:rPr>
                <w:lang w:val="en-GB" w:eastAsia="en-GB"/>
              </w:rPr>
            </w:pPr>
            <w:proofErr w:type="spellStart"/>
            <w:proofErr w:type="gramStart"/>
            <w:r w:rsidRPr="00E342DD">
              <w:rPr>
                <w:lang w:val="en-GB" w:eastAsia="en-GB"/>
              </w:rPr>
              <w:t>no.s</w:t>
            </w:r>
            <w:proofErr w:type="spellEnd"/>
            <w:proofErr w:type="gramEnd"/>
          </w:p>
        </w:tc>
      </w:tr>
      <w:tr w:rsidR="00790918" w:rsidRPr="00E342DD" w14:paraId="17389D02" w14:textId="77777777" w:rsidTr="00763240">
        <w:trPr>
          <w:trHeight w:val="20"/>
        </w:trPr>
        <w:tc>
          <w:tcPr>
            <w:tcW w:w="723" w:type="dxa"/>
            <w:shd w:val="clear" w:color="auto" w:fill="auto"/>
            <w:noWrap/>
            <w:vAlign w:val="bottom"/>
            <w:hideMark/>
          </w:tcPr>
          <w:p w14:paraId="4029E71F"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22946DC6" w14:textId="77777777" w:rsidR="00790918" w:rsidRPr="00E342DD" w:rsidRDefault="00790918" w:rsidP="00763240">
            <w:pPr>
              <w:spacing w:line="240" w:lineRule="auto"/>
              <w:ind w:left="0"/>
              <w:jc w:val="left"/>
              <w:rPr>
                <w:lang w:val="en-GB" w:eastAsia="en-GB"/>
              </w:rPr>
            </w:pPr>
            <w:r w:rsidRPr="00E342DD">
              <w:rPr>
                <w:lang w:val="en-GB" w:eastAsia="en-GB"/>
              </w:rPr>
              <w:t>Cement blocks - solid</w:t>
            </w:r>
          </w:p>
        </w:tc>
        <w:tc>
          <w:tcPr>
            <w:tcW w:w="2126" w:type="dxa"/>
            <w:shd w:val="clear" w:color="auto" w:fill="auto"/>
            <w:noWrap/>
            <w:vAlign w:val="bottom"/>
            <w:hideMark/>
          </w:tcPr>
          <w:p w14:paraId="334412C8" w14:textId="77777777" w:rsidR="00790918" w:rsidRPr="00E342DD" w:rsidRDefault="00790918" w:rsidP="00763240">
            <w:pPr>
              <w:spacing w:line="240" w:lineRule="auto"/>
              <w:ind w:left="0"/>
              <w:jc w:val="center"/>
              <w:rPr>
                <w:lang w:val="en-GB" w:eastAsia="en-GB"/>
              </w:rPr>
            </w:pPr>
            <w:r w:rsidRPr="00E342DD">
              <w:rPr>
                <w:lang w:val="en-GB" w:eastAsia="en-GB"/>
              </w:rPr>
              <w:t>6"x 8" x 16"</w:t>
            </w:r>
          </w:p>
        </w:tc>
        <w:tc>
          <w:tcPr>
            <w:tcW w:w="1701" w:type="dxa"/>
            <w:shd w:val="clear" w:color="auto" w:fill="auto"/>
            <w:noWrap/>
            <w:vAlign w:val="bottom"/>
            <w:hideMark/>
          </w:tcPr>
          <w:p w14:paraId="559151EE" w14:textId="77777777" w:rsidR="00790918" w:rsidRPr="00E342DD" w:rsidRDefault="00790918" w:rsidP="00763240">
            <w:pPr>
              <w:spacing w:line="240" w:lineRule="auto"/>
              <w:ind w:left="0"/>
              <w:jc w:val="left"/>
              <w:rPr>
                <w:lang w:val="en-GB" w:eastAsia="en-GB"/>
              </w:rPr>
            </w:pPr>
            <w:r w:rsidRPr="00E342DD">
              <w:rPr>
                <w:lang w:val="en-GB" w:eastAsia="en-GB"/>
              </w:rPr>
              <w:t xml:space="preserve">              26.25 </w:t>
            </w:r>
          </w:p>
        </w:tc>
        <w:tc>
          <w:tcPr>
            <w:tcW w:w="1559" w:type="dxa"/>
            <w:shd w:val="clear" w:color="auto" w:fill="auto"/>
            <w:noWrap/>
            <w:vAlign w:val="bottom"/>
            <w:hideMark/>
          </w:tcPr>
          <w:p w14:paraId="4300F80B" w14:textId="77777777" w:rsidR="00790918" w:rsidRPr="00E342DD" w:rsidRDefault="00790918" w:rsidP="00763240">
            <w:pPr>
              <w:spacing w:line="240" w:lineRule="auto"/>
              <w:ind w:left="0"/>
              <w:jc w:val="center"/>
              <w:rPr>
                <w:lang w:val="en-GB" w:eastAsia="en-GB"/>
              </w:rPr>
            </w:pPr>
            <w:proofErr w:type="spellStart"/>
            <w:proofErr w:type="gramStart"/>
            <w:r w:rsidRPr="00E342DD">
              <w:rPr>
                <w:lang w:val="en-GB" w:eastAsia="en-GB"/>
              </w:rPr>
              <w:t>no.s</w:t>
            </w:r>
            <w:proofErr w:type="spellEnd"/>
            <w:proofErr w:type="gramEnd"/>
          </w:p>
        </w:tc>
      </w:tr>
      <w:tr w:rsidR="00790918" w:rsidRPr="00E342DD" w14:paraId="09162736" w14:textId="77777777" w:rsidTr="00763240">
        <w:trPr>
          <w:trHeight w:val="20"/>
        </w:trPr>
        <w:tc>
          <w:tcPr>
            <w:tcW w:w="723" w:type="dxa"/>
            <w:shd w:val="clear" w:color="auto" w:fill="auto"/>
            <w:noWrap/>
            <w:vAlign w:val="bottom"/>
            <w:hideMark/>
          </w:tcPr>
          <w:p w14:paraId="71EC157D"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09014C5B" w14:textId="77777777" w:rsidR="00790918" w:rsidRPr="00E342DD" w:rsidRDefault="00790918" w:rsidP="00763240">
            <w:pPr>
              <w:spacing w:line="240" w:lineRule="auto"/>
              <w:ind w:left="0"/>
              <w:jc w:val="left"/>
              <w:rPr>
                <w:lang w:val="en-GB" w:eastAsia="en-GB"/>
              </w:rPr>
            </w:pPr>
            <w:r w:rsidRPr="00E342DD">
              <w:rPr>
                <w:lang w:val="en-GB" w:eastAsia="en-GB"/>
              </w:rPr>
              <w:t>Cement blocks - solid</w:t>
            </w:r>
          </w:p>
        </w:tc>
        <w:tc>
          <w:tcPr>
            <w:tcW w:w="2126" w:type="dxa"/>
            <w:shd w:val="clear" w:color="auto" w:fill="auto"/>
            <w:noWrap/>
            <w:vAlign w:val="bottom"/>
            <w:hideMark/>
          </w:tcPr>
          <w:p w14:paraId="11DB00EC" w14:textId="77777777" w:rsidR="00790918" w:rsidRPr="00E342DD" w:rsidRDefault="00790918" w:rsidP="00763240">
            <w:pPr>
              <w:spacing w:line="240" w:lineRule="auto"/>
              <w:ind w:left="0"/>
              <w:jc w:val="center"/>
              <w:rPr>
                <w:lang w:val="en-GB" w:eastAsia="en-GB"/>
              </w:rPr>
            </w:pPr>
            <w:r w:rsidRPr="00E342DD">
              <w:rPr>
                <w:lang w:val="en-GB" w:eastAsia="en-GB"/>
              </w:rPr>
              <w:t>8" x 8" x 16"</w:t>
            </w:r>
          </w:p>
        </w:tc>
        <w:tc>
          <w:tcPr>
            <w:tcW w:w="1701" w:type="dxa"/>
            <w:shd w:val="clear" w:color="auto" w:fill="auto"/>
            <w:noWrap/>
            <w:vAlign w:val="bottom"/>
            <w:hideMark/>
          </w:tcPr>
          <w:p w14:paraId="19BF2A9D" w14:textId="77777777" w:rsidR="00790918" w:rsidRPr="00E342DD" w:rsidRDefault="00790918" w:rsidP="00763240">
            <w:pPr>
              <w:spacing w:line="240" w:lineRule="auto"/>
              <w:ind w:left="0"/>
              <w:jc w:val="left"/>
              <w:rPr>
                <w:lang w:val="en-GB" w:eastAsia="en-GB"/>
              </w:rPr>
            </w:pPr>
            <w:r w:rsidRPr="00E342DD">
              <w:rPr>
                <w:lang w:val="en-GB" w:eastAsia="en-GB"/>
              </w:rPr>
              <w:t xml:space="preserve">              39.90 </w:t>
            </w:r>
          </w:p>
        </w:tc>
        <w:tc>
          <w:tcPr>
            <w:tcW w:w="1559" w:type="dxa"/>
            <w:shd w:val="clear" w:color="auto" w:fill="auto"/>
            <w:noWrap/>
            <w:vAlign w:val="bottom"/>
            <w:hideMark/>
          </w:tcPr>
          <w:p w14:paraId="55D28A72" w14:textId="77777777" w:rsidR="00790918" w:rsidRPr="00E342DD" w:rsidRDefault="00790918" w:rsidP="00763240">
            <w:pPr>
              <w:spacing w:line="240" w:lineRule="auto"/>
              <w:ind w:left="0"/>
              <w:jc w:val="center"/>
              <w:rPr>
                <w:lang w:val="en-GB" w:eastAsia="en-GB"/>
              </w:rPr>
            </w:pPr>
            <w:proofErr w:type="spellStart"/>
            <w:proofErr w:type="gramStart"/>
            <w:r w:rsidRPr="00E342DD">
              <w:rPr>
                <w:lang w:val="en-GB" w:eastAsia="en-GB"/>
              </w:rPr>
              <w:t>no.s</w:t>
            </w:r>
            <w:proofErr w:type="spellEnd"/>
            <w:proofErr w:type="gramEnd"/>
          </w:p>
        </w:tc>
      </w:tr>
      <w:tr w:rsidR="00790918" w:rsidRPr="00E342DD" w14:paraId="1E8474DA" w14:textId="77777777" w:rsidTr="00763240">
        <w:trPr>
          <w:trHeight w:val="20"/>
        </w:trPr>
        <w:tc>
          <w:tcPr>
            <w:tcW w:w="723" w:type="dxa"/>
            <w:shd w:val="clear" w:color="auto" w:fill="auto"/>
            <w:noWrap/>
            <w:vAlign w:val="bottom"/>
            <w:hideMark/>
          </w:tcPr>
          <w:p w14:paraId="31EAF665"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1DFB47E0" w14:textId="77777777" w:rsidR="00790918" w:rsidRPr="00E342DD" w:rsidRDefault="00790918" w:rsidP="00763240">
            <w:pPr>
              <w:spacing w:line="240" w:lineRule="auto"/>
              <w:ind w:left="0"/>
              <w:jc w:val="left"/>
              <w:rPr>
                <w:lang w:val="en-GB" w:eastAsia="en-GB"/>
              </w:rPr>
            </w:pPr>
            <w:r w:rsidRPr="00E342DD">
              <w:rPr>
                <w:lang w:val="en-GB" w:eastAsia="en-GB"/>
              </w:rPr>
              <w:t>Hallow blocks   -   4"</w:t>
            </w:r>
          </w:p>
        </w:tc>
        <w:tc>
          <w:tcPr>
            <w:tcW w:w="2126" w:type="dxa"/>
            <w:shd w:val="clear" w:color="auto" w:fill="auto"/>
            <w:noWrap/>
            <w:vAlign w:val="bottom"/>
            <w:hideMark/>
          </w:tcPr>
          <w:p w14:paraId="4C012548" w14:textId="77777777" w:rsidR="00790918" w:rsidRPr="00E342DD" w:rsidRDefault="00790918" w:rsidP="00763240">
            <w:pPr>
              <w:spacing w:line="240" w:lineRule="auto"/>
              <w:ind w:left="0"/>
              <w:jc w:val="center"/>
              <w:rPr>
                <w:lang w:val="en-GB" w:eastAsia="en-GB"/>
              </w:rPr>
            </w:pPr>
            <w:r w:rsidRPr="00E342DD">
              <w:rPr>
                <w:lang w:val="en-GB" w:eastAsia="en-GB"/>
              </w:rPr>
              <w:t>4"x 8" x 16"</w:t>
            </w:r>
          </w:p>
        </w:tc>
        <w:tc>
          <w:tcPr>
            <w:tcW w:w="1701" w:type="dxa"/>
            <w:shd w:val="clear" w:color="auto" w:fill="auto"/>
            <w:noWrap/>
            <w:vAlign w:val="bottom"/>
            <w:hideMark/>
          </w:tcPr>
          <w:p w14:paraId="63000AE1" w14:textId="77777777" w:rsidR="00790918" w:rsidRPr="00E342DD" w:rsidRDefault="00790918" w:rsidP="00763240">
            <w:pPr>
              <w:spacing w:line="240" w:lineRule="auto"/>
              <w:ind w:left="0"/>
              <w:jc w:val="left"/>
              <w:rPr>
                <w:lang w:val="en-GB" w:eastAsia="en-GB"/>
              </w:rPr>
            </w:pPr>
            <w:r w:rsidRPr="00E342DD">
              <w:rPr>
                <w:lang w:val="en-GB" w:eastAsia="en-GB"/>
              </w:rPr>
              <w:t xml:space="preserve">              15.75 </w:t>
            </w:r>
          </w:p>
        </w:tc>
        <w:tc>
          <w:tcPr>
            <w:tcW w:w="1559" w:type="dxa"/>
            <w:shd w:val="clear" w:color="auto" w:fill="auto"/>
            <w:noWrap/>
            <w:vAlign w:val="bottom"/>
            <w:hideMark/>
          </w:tcPr>
          <w:p w14:paraId="13AE3DC5" w14:textId="77777777" w:rsidR="00790918" w:rsidRPr="00E342DD" w:rsidRDefault="00790918" w:rsidP="00763240">
            <w:pPr>
              <w:spacing w:line="240" w:lineRule="auto"/>
              <w:ind w:left="0"/>
              <w:jc w:val="center"/>
              <w:rPr>
                <w:lang w:val="en-GB" w:eastAsia="en-GB"/>
              </w:rPr>
            </w:pPr>
            <w:proofErr w:type="spellStart"/>
            <w:proofErr w:type="gramStart"/>
            <w:r w:rsidRPr="00E342DD">
              <w:rPr>
                <w:lang w:val="en-GB" w:eastAsia="en-GB"/>
              </w:rPr>
              <w:t>no.s</w:t>
            </w:r>
            <w:proofErr w:type="spellEnd"/>
            <w:proofErr w:type="gramEnd"/>
          </w:p>
        </w:tc>
      </w:tr>
      <w:tr w:rsidR="00790918" w:rsidRPr="00E342DD" w14:paraId="1778F217" w14:textId="77777777" w:rsidTr="00763240">
        <w:trPr>
          <w:trHeight w:val="20"/>
        </w:trPr>
        <w:tc>
          <w:tcPr>
            <w:tcW w:w="723" w:type="dxa"/>
            <w:shd w:val="clear" w:color="auto" w:fill="auto"/>
            <w:noWrap/>
            <w:vAlign w:val="bottom"/>
            <w:hideMark/>
          </w:tcPr>
          <w:p w14:paraId="5A839135"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04667912" w14:textId="77777777" w:rsidR="00790918" w:rsidRPr="00E342DD" w:rsidRDefault="00790918" w:rsidP="00763240">
            <w:pPr>
              <w:spacing w:line="240" w:lineRule="auto"/>
              <w:ind w:left="0"/>
              <w:jc w:val="left"/>
              <w:rPr>
                <w:lang w:val="en-GB" w:eastAsia="en-GB"/>
              </w:rPr>
            </w:pPr>
            <w:proofErr w:type="spellStart"/>
            <w:r w:rsidRPr="00E342DD">
              <w:rPr>
                <w:lang w:val="en-GB" w:eastAsia="en-GB"/>
              </w:rPr>
              <w:t>Recron</w:t>
            </w:r>
            <w:proofErr w:type="spellEnd"/>
          </w:p>
        </w:tc>
        <w:tc>
          <w:tcPr>
            <w:tcW w:w="2126" w:type="dxa"/>
            <w:shd w:val="clear" w:color="auto" w:fill="auto"/>
            <w:noWrap/>
            <w:vAlign w:val="bottom"/>
            <w:hideMark/>
          </w:tcPr>
          <w:p w14:paraId="6A3F60B5" w14:textId="77777777" w:rsidR="00790918" w:rsidRPr="00E342DD" w:rsidRDefault="00790918" w:rsidP="00763240">
            <w:pPr>
              <w:spacing w:line="240" w:lineRule="auto"/>
              <w:ind w:left="0"/>
              <w:jc w:val="left"/>
              <w:rPr>
                <w:lang w:val="en-GB" w:eastAsia="en-GB"/>
              </w:rPr>
            </w:pPr>
          </w:p>
        </w:tc>
        <w:tc>
          <w:tcPr>
            <w:tcW w:w="1701" w:type="dxa"/>
            <w:shd w:val="clear" w:color="auto" w:fill="auto"/>
            <w:noWrap/>
            <w:vAlign w:val="bottom"/>
            <w:hideMark/>
          </w:tcPr>
          <w:p w14:paraId="1C6DF04C" w14:textId="77777777" w:rsidR="00790918" w:rsidRPr="00E342DD" w:rsidRDefault="00790918" w:rsidP="00763240">
            <w:pPr>
              <w:spacing w:line="240" w:lineRule="auto"/>
              <w:ind w:left="0"/>
              <w:jc w:val="left"/>
              <w:rPr>
                <w:lang w:val="en-GB" w:eastAsia="en-GB"/>
              </w:rPr>
            </w:pPr>
            <w:r w:rsidRPr="00E342DD">
              <w:rPr>
                <w:lang w:val="en-GB" w:eastAsia="en-GB"/>
              </w:rPr>
              <w:t xml:space="preserve">              39.00 </w:t>
            </w:r>
          </w:p>
        </w:tc>
        <w:tc>
          <w:tcPr>
            <w:tcW w:w="1559" w:type="dxa"/>
            <w:shd w:val="clear" w:color="auto" w:fill="auto"/>
            <w:noWrap/>
            <w:vAlign w:val="bottom"/>
            <w:hideMark/>
          </w:tcPr>
          <w:p w14:paraId="40A866B5" w14:textId="77777777" w:rsidR="00790918" w:rsidRPr="00E342DD" w:rsidRDefault="00790918" w:rsidP="00763240">
            <w:pPr>
              <w:spacing w:line="240" w:lineRule="auto"/>
              <w:ind w:left="0"/>
              <w:jc w:val="center"/>
              <w:rPr>
                <w:lang w:val="en-GB" w:eastAsia="en-GB"/>
              </w:rPr>
            </w:pPr>
            <w:r w:rsidRPr="00E342DD">
              <w:rPr>
                <w:lang w:val="en-GB" w:eastAsia="en-GB"/>
              </w:rPr>
              <w:t>Packet</w:t>
            </w:r>
          </w:p>
        </w:tc>
      </w:tr>
      <w:tr w:rsidR="00790918" w:rsidRPr="00E342DD" w14:paraId="6284D9C2" w14:textId="77777777" w:rsidTr="00763240">
        <w:trPr>
          <w:trHeight w:val="20"/>
        </w:trPr>
        <w:tc>
          <w:tcPr>
            <w:tcW w:w="723" w:type="dxa"/>
            <w:shd w:val="clear" w:color="auto" w:fill="auto"/>
            <w:noWrap/>
            <w:vAlign w:val="bottom"/>
            <w:hideMark/>
          </w:tcPr>
          <w:p w14:paraId="15EC2903"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1FEE0499" w14:textId="77777777" w:rsidR="00790918" w:rsidRPr="00E342DD" w:rsidRDefault="00790918" w:rsidP="00763240">
            <w:pPr>
              <w:spacing w:line="240" w:lineRule="auto"/>
              <w:ind w:left="0"/>
              <w:jc w:val="left"/>
              <w:rPr>
                <w:lang w:val="en-GB" w:eastAsia="en-GB"/>
              </w:rPr>
            </w:pPr>
            <w:r w:rsidRPr="00E342DD">
              <w:rPr>
                <w:lang w:val="en-GB" w:eastAsia="en-GB"/>
              </w:rPr>
              <w:t>Plasticizer - 125 ml</w:t>
            </w:r>
          </w:p>
        </w:tc>
        <w:tc>
          <w:tcPr>
            <w:tcW w:w="2126" w:type="dxa"/>
            <w:shd w:val="clear" w:color="auto" w:fill="auto"/>
            <w:noWrap/>
            <w:vAlign w:val="bottom"/>
            <w:hideMark/>
          </w:tcPr>
          <w:p w14:paraId="09333761" w14:textId="77777777" w:rsidR="00790918" w:rsidRPr="00E342DD" w:rsidRDefault="00790918" w:rsidP="00763240">
            <w:pPr>
              <w:spacing w:line="240" w:lineRule="auto"/>
              <w:ind w:left="0"/>
              <w:jc w:val="left"/>
              <w:rPr>
                <w:lang w:val="en-GB" w:eastAsia="en-GB"/>
              </w:rPr>
            </w:pPr>
          </w:p>
        </w:tc>
        <w:tc>
          <w:tcPr>
            <w:tcW w:w="1701" w:type="dxa"/>
            <w:shd w:val="clear" w:color="auto" w:fill="auto"/>
            <w:noWrap/>
            <w:vAlign w:val="bottom"/>
            <w:hideMark/>
          </w:tcPr>
          <w:p w14:paraId="0CE036E5" w14:textId="77777777" w:rsidR="00790918" w:rsidRPr="00E342DD" w:rsidRDefault="00790918" w:rsidP="00763240">
            <w:pPr>
              <w:spacing w:line="240" w:lineRule="auto"/>
              <w:ind w:left="0"/>
              <w:jc w:val="left"/>
              <w:rPr>
                <w:lang w:val="en-GB" w:eastAsia="en-GB"/>
              </w:rPr>
            </w:pPr>
            <w:r w:rsidRPr="00E342DD">
              <w:rPr>
                <w:lang w:val="en-GB" w:eastAsia="en-GB"/>
              </w:rPr>
              <w:t xml:space="preserve">              17.75 </w:t>
            </w:r>
          </w:p>
        </w:tc>
        <w:tc>
          <w:tcPr>
            <w:tcW w:w="1559" w:type="dxa"/>
            <w:shd w:val="clear" w:color="auto" w:fill="auto"/>
            <w:noWrap/>
            <w:vAlign w:val="bottom"/>
            <w:hideMark/>
          </w:tcPr>
          <w:p w14:paraId="10A69A94" w14:textId="77777777" w:rsidR="00790918" w:rsidRPr="00E342DD" w:rsidRDefault="00790918" w:rsidP="00763240">
            <w:pPr>
              <w:spacing w:line="240" w:lineRule="auto"/>
              <w:ind w:left="0"/>
              <w:jc w:val="center"/>
              <w:rPr>
                <w:lang w:val="en-GB" w:eastAsia="en-GB"/>
              </w:rPr>
            </w:pPr>
            <w:r w:rsidRPr="00E342DD">
              <w:rPr>
                <w:lang w:val="en-GB" w:eastAsia="en-GB"/>
              </w:rPr>
              <w:t>per bag</w:t>
            </w:r>
          </w:p>
        </w:tc>
      </w:tr>
      <w:tr w:rsidR="00790918" w:rsidRPr="00E342DD" w14:paraId="31B156BD" w14:textId="77777777" w:rsidTr="00763240">
        <w:trPr>
          <w:trHeight w:val="20"/>
        </w:trPr>
        <w:tc>
          <w:tcPr>
            <w:tcW w:w="723" w:type="dxa"/>
            <w:shd w:val="clear" w:color="auto" w:fill="auto"/>
            <w:noWrap/>
            <w:vAlign w:val="bottom"/>
            <w:hideMark/>
          </w:tcPr>
          <w:p w14:paraId="1DA2D7F2"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0B432B0B" w14:textId="77777777" w:rsidR="00790918" w:rsidRPr="00E342DD" w:rsidRDefault="00790918" w:rsidP="00763240">
            <w:pPr>
              <w:spacing w:line="240" w:lineRule="auto"/>
              <w:ind w:left="0"/>
              <w:jc w:val="left"/>
              <w:rPr>
                <w:lang w:val="en-GB" w:eastAsia="en-GB"/>
              </w:rPr>
            </w:pPr>
            <w:r w:rsidRPr="00E342DD">
              <w:rPr>
                <w:lang w:val="en-GB" w:eastAsia="en-GB"/>
              </w:rPr>
              <w:t>Chicken Mesh</w:t>
            </w:r>
          </w:p>
        </w:tc>
        <w:tc>
          <w:tcPr>
            <w:tcW w:w="2126" w:type="dxa"/>
            <w:shd w:val="clear" w:color="auto" w:fill="auto"/>
            <w:noWrap/>
            <w:vAlign w:val="bottom"/>
            <w:hideMark/>
          </w:tcPr>
          <w:p w14:paraId="2AD70D74" w14:textId="77777777" w:rsidR="00790918" w:rsidRPr="00E342DD" w:rsidRDefault="00790918" w:rsidP="00763240">
            <w:pPr>
              <w:spacing w:line="240" w:lineRule="auto"/>
              <w:ind w:left="0"/>
              <w:jc w:val="center"/>
              <w:rPr>
                <w:lang w:val="en-GB" w:eastAsia="en-GB"/>
              </w:rPr>
            </w:pPr>
            <w:r w:rsidRPr="00E342DD">
              <w:rPr>
                <w:lang w:val="en-GB" w:eastAsia="en-GB"/>
              </w:rPr>
              <w:t>30 m per bundle</w:t>
            </w:r>
          </w:p>
        </w:tc>
        <w:tc>
          <w:tcPr>
            <w:tcW w:w="1701" w:type="dxa"/>
            <w:shd w:val="clear" w:color="auto" w:fill="auto"/>
            <w:noWrap/>
            <w:vAlign w:val="bottom"/>
            <w:hideMark/>
          </w:tcPr>
          <w:p w14:paraId="172BE76C" w14:textId="77777777" w:rsidR="00790918" w:rsidRPr="00E342DD" w:rsidRDefault="00790918" w:rsidP="00763240">
            <w:pPr>
              <w:spacing w:line="240" w:lineRule="auto"/>
              <w:ind w:left="0"/>
              <w:jc w:val="left"/>
              <w:rPr>
                <w:lang w:val="en-GB" w:eastAsia="en-GB"/>
              </w:rPr>
            </w:pPr>
            <w:r w:rsidRPr="00E342DD">
              <w:rPr>
                <w:lang w:val="en-GB" w:eastAsia="en-GB"/>
              </w:rPr>
              <w:t xml:space="preserve">            183.00 </w:t>
            </w:r>
          </w:p>
        </w:tc>
        <w:tc>
          <w:tcPr>
            <w:tcW w:w="1559" w:type="dxa"/>
            <w:shd w:val="clear" w:color="auto" w:fill="auto"/>
            <w:noWrap/>
            <w:vAlign w:val="bottom"/>
            <w:hideMark/>
          </w:tcPr>
          <w:p w14:paraId="0A59CA44" w14:textId="77777777" w:rsidR="00790918" w:rsidRPr="00E342DD" w:rsidRDefault="00790918" w:rsidP="00763240">
            <w:pPr>
              <w:spacing w:line="240" w:lineRule="auto"/>
              <w:ind w:left="0"/>
              <w:jc w:val="center"/>
              <w:rPr>
                <w:lang w:val="en-GB" w:eastAsia="en-GB"/>
              </w:rPr>
            </w:pPr>
            <w:r w:rsidRPr="00E342DD">
              <w:rPr>
                <w:lang w:val="en-GB" w:eastAsia="en-GB"/>
              </w:rPr>
              <w:t>Bundle</w:t>
            </w:r>
          </w:p>
        </w:tc>
      </w:tr>
      <w:tr w:rsidR="00790918" w:rsidRPr="00E342DD" w14:paraId="7490C55A" w14:textId="77777777" w:rsidTr="00763240">
        <w:trPr>
          <w:trHeight w:val="20"/>
        </w:trPr>
        <w:tc>
          <w:tcPr>
            <w:tcW w:w="723" w:type="dxa"/>
            <w:shd w:val="clear" w:color="auto" w:fill="auto"/>
            <w:noWrap/>
            <w:vAlign w:val="bottom"/>
            <w:hideMark/>
          </w:tcPr>
          <w:p w14:paraId="7B5967CC"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2FF006D4" w14:textId="77777777" w:rsidR="00790918" w:rsidRPr="00E342DD" w:rsidRDefault="00790918" w:rsidP="00763240">
            <w:pPr>
              <w:spacing w:line="240" w:lineRule="auto"/>
              <w:ind w:left="0"/>
              <w:jc w:val="left"/>
              <w:rPr>
                <w:lang w:val="en-GB" w:eastAsia="en-GB"/>
              </w:rPr>
            </w:pPr>
            <w:r w:rsidRPr="00E342DD">
              <w:rPr>
                <w:lang w:val="en-GB" w:eastAsia="en-GB"/>
              </w:rPr>
              <w:t>Table Brick</w:t>
            </w:r>
          </w:p>
        </w:tc>
        <w:tc>
          <w:tcPr>
            <w:tcW w:w="2126" w:type="dxa"/>
            <w:shd w:val="clear" w:color="auto" w:fill="auto"/>
            <w:noWrap/>
            <w:vAlign w:val="bottom"/>
            <w:hideMark/>
          </w:tcPr>
          <w:p w14:paraId="2642C776" w14:textId="77777777" w:rsidR="00790918" w:rsidRPr="00E342DD" w:rsidRDefault="00790918" w:rsidP="00763240">
            <w:pPr>
              <w:spacing w:line="240" w:lineRule="auto"/>
              <w:ind w:left="0"/>
              <w:jc w:val="center"/>
              <w:rPr>
                <w:lang w:val="en-GB" w:eastAsia="en-GB"/>
              </w:rPr>
            </w:pPr>
          </w:p>
        </w:tc>
        <w:tc>
          <w:tcPr>
            <w:tcW w:w="1701" w:type="dxa"/>
            <w:shd w:val="clear" w:color="auto" w:fill="auto"/>
            <w:noWrap/>
            <w:vAlign w:val="bottom"/>
            <w:hideMark/>
          </w:tcPr>
          <w:p w14:paraId="6AEAC88A" w14:textId="77777777" w:rsidR="00790918" w:rsidRPr="00E342DD" w:rsidRDefault="00790918" w:rsidP="00763240">
            <w:pPr>
              <w:spacing w:line="240" w:lineRule="auto"/>
              <w:ind w:left="0"/>
              <w:jc w:val="left"/>
              <w:rPr>
                <w:lang w:val="en-GB" w:eastAsia="en-GB"/>
              </w:rPr>
            </w:pPr>
            <w:r w:rsidRPr="00E342DD">
              <w:rPr>
                <w:lang w:val="en-GB" w:eastAsia="en-GB"/>
              </w:rPr>
              <w:t xml:space="preserve">                3.10 </w:t>
            </w:r>
          </w:p>
        </w:tc>
        <w:tc>
          <w:tcPr>
            <w:tcW w:w="1559" w:type="dxa"/>
            <w:shd w:val="clear" w:color="auto" w:fill="auto"/>
            <w:noWrap/>
            <w:vAlign w:val="bottom"/>
            <w:hideMark/>
          </w:tcPr>
          <w:p w14:paraId="4C1C4BB2" w14:textId="77777777" w:rsidR="00790918" w:rsidRPr="00E342DD" w:rsidRDefault="00790918" w:rsidP="00763240">
            <w:pPr>
              <w:spacing w:line="240" w:lineRule="auto"/>
              <w:ind w:left="0"/>
              <w:jc w:val="center"/>
              <w:rPr>
                <w:lang w:val="en-GB" w:eastAsia="en-GB"/>
              </w:rPr>
            </w:pPr>
            <w:r w:rsidRPr="00E342DD">
              <w:rPr>
                <w:lang w:val="en-GB" w:eastAsia="en-GB"/>
              </w:rPr>
              <w:t>nos.</w:t>
            </w:r>
          </w:p>
        </w:tc>
      </w:tr>
      <w:tr w:rsidR="00790918" w:rsidRPr="00E342DD" w14:paraId="2396F1BD" w14:textId="77777777" w:rsidTr="00763240">
        <w:trPr>
          <w:trHeight w:val="20"/>
        </w:trPr>
        <w:tc>
          <w:tcPr>
            <w:tcW w:w="723" w:type="dxa"/>
            <w:shd w:val="clear" w:color="auto" w:fill="auto"/>
            <w:noWrap/>
            <w:vAlign w:val="bottom"/>
            <w:hideMark/>
          </w:tcPr>
          <w:p w14:paraId="70EFF7CB"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41020861" w14:textId="77777777" w:rsidR="00790918" w:rsidRPr="00E342DD" w:rsidRDefault="00790918" w:rsidP="00763240">
            <w:pPr>
              <w:spacing w:line="240" w:lineRule="auto"/>
              <w:ind w:left="0"/>
              <w:jc w:val="left"/>
              <w:rPr>
                <w:lang w:val="en-GB" w:eastAsia="en-GB"/>
              </w:rPr>
            </w:pPr>
            <w:proofErr w:type="spellStart"/>
            <w:r w:rsidRPr="00E342DD">
              <w:rPr>
                <w:lang w:val="en-GB" w:eastAsia="en-GB"/>
              </w:rPr>
              <w:t>Remud</w:t>
            </w:r>
            <w:proofErr w:type="spellEnd"/>
          </w:p>
        </w:tc>
        <w:tc>
          <w:tcPr>
            <w:tcW w:w="2126" w:type="dxa"/>
            <w:shd w:val="clear" w:color="auto" w:fill="auto"/>
            <w:noWrap/>
            <w:vAlign w:val="bottom"/>
            <w:hideMark/>
          </w:tcPr>
          <w:p w14:paraId="06083ECB" w14:textId="77777777" w:rsidR="00790918" w:rsidRPr="00E342DD" w:rsidRDefault="00790918" w:rsidP="00763240">
            <w:pPr>
              <w:spacing w:line="240" w:lineRule="auto"/>
              <w:ind w:left="0"/>
              <w:jc w:val="center"/>
              <w:rPr>
                <w:lang w:val="en-GB" w:eastAsia="en-GB"/>
              </w:rPr>
            </w:pPr>
          </w:p>
        </w:tc>
        <w:tc>
          <w:tcPr>
            <w:tcW w:w="1701" w:type="dxa"/>
            <w:shd w:val="clear" w:color="auto" w:fill="auto"/>
            <w:noWrap/>
            <w:vAlign w:val="bottom"/>
            <w:hideMark/>
          </w:tcPr>
          <w:p w14:paraId="055DA527" w14:textId="77777777" w:rsidR="00790918" w:rsidRPr="00E342DD" w:rsidRDefault="00790918" w:rsidP="00763240">
            <w:pPr>
              <w:spacing w:line="240" w:lineRule="auto"/>
              <w:ind w:left="0"/>
              <w:jc w:val="left"/>
              <w:rPr>
                <w:lang w:val="en-GB" w:eastAsia="en-GB"/>
              </w:rPr>
            </w:pPr>
            <w:r w:rsidRPr="00E342DD">
              <w:rPr>
                <w:lang w:val="en-GB" w:eastAsia="en-GB"/>
              </w:rPr>
              <w:t xml:space="preserve">              16.50 </w:t>
            </w:r>
          </w:p>
        </w:tc>
        <w:tc>
          <w:tcPr>
            <w:tcW w:w="1559" w:type="dxa"/>
            <w:shd w:val="clear" w:color="auto" w:fill="auto"/>
            <w:noWrap/>
            <w:vAlign w:val="bottom"/>
            <w:hideMark/>
          </w:tcPr>
          <w:p w14:paraId="74956D81"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17647FE2" w14:textId="77777777" w:rsidTr="00763240">
        <w:trPr>
          <w:trHeight w:val="255"/>
        </w:trPr>
        <w:tc>
          <w:tcPr>
            <w:tcW w:w="723" w:type="dxa"/>
            <w:shd w:val="clear" w:color="auto" w:fill="auto"/>
            <w:noWrap/>
            <w:vAlign w:val="bottom"/>
            <w:hideMark/>
          </w:tcPr>
          <w:p w14:paraId="70C4AD82"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444149DD" w14:textId="77777777" w:rsidR="00790918" w:rsidRPr="00E342DD" w:rsidRDefault="00790918" w:rsidP="00763240">
            <w:pPr>
              <w:spacing w:line="240" w:lineRule="auto"/>
              <w:ind w:left="0"/>
              <w:jc w:val="left"/>
              <w:rPr>
                <w:lang w:val="en-GB" w:eastAsia="en-GB"/>
              </w:rPr>
            </w:pPr>
            <w:r w:rsidRPr="00E342DD">
              <w:rPr>
                <w:lang w:val="en-GB" w:eastAsia="en-GB"/>
              </w:rPr>
              <w:t xml:space="preserve">Earth - </w:t>
            </w:r>
            <w:proofErr w:type="spellStart"/>
            <w:r w:rsidRPr="00E342DD">
              <w:rPr>
                <w:lang w:val="en-GB" w:eastAsia="en-GB"/>
              </w:rPr>
              <w:t>mohrum</w:t>
            </w:r>
            <w:proofErr w:type="spellEnd"/>
          </w:p>
        </w:tc>
        <w:tc>
          <w:tcPr>
            <w:tcW w:w="2126" w:type="dxa"/>
            <w:shd w:val="clear" w:color="auto" w:fill="auto"/>
            <w:noWrap/>
            <w:vAlign w:val="bottom"/>
            <w:hideMark/>
          </w:tcPr>
          <w:p w14:paraId="17BB8405" w14:textId="77777777" w:rsidR="00790918" w:rsidRPr="00E342DD" w:rsidRDefault="00790918" w:rsidP="00763240">
            <w:pPr>
              <w:spacing w:line="240" w:lineRule="auto"/>
              <w:ind w:left="0"/>
              <w:jc w:val="center"/>
              <w:rPr>
                <w:lang w:val="en-GB" w:eastAsia="en-GB"/>
              </w:rPr>
            </w:pPr>
          </w:p>
        </w:tc>
        <w:tc>
          <w:tcPr>
            <w:tcW w:w="1701" w:type="dxa"/>
            <w:shd w:val="clear" w:color="auto" w:fill="auto"/>
            <w:noWrap/>
            <w:vAlign w:val="bottom"/>
            <w:hideMark/>
          </w:tcPr>
          <w:p w14:paraId="0FC47A67" w14:textId="77777777" w:rsidR="00790918" w:rsidRPr="00E342DD" w:rsidRDefault="00790918" w:rsidP="00763240">
            <w:pPr>
              <w:spacing w:line="240" w:lineRule="auto"/>
              <w:ind w:left="0"/>
              <w:jc w:val="left"/>
              <w:rPr>
                <w:lang w:val="en-GB" w:eastAsia="en-GB"/>
              </w:rPr>
            </w:pPr>
            <w:r w:rsidRPr="00E342DD">
              <w:rPr>
                <w:lang w:val="en-GB" w:eastAsia="en-GB"/>
              </w:rPr>
              <w:t xml:space="preserve">                8.40 </w:t>
            </w:r>
          </w:p>
        </w:tc>
        <w:tc>
          <w:tcPr>
            <w:tcW w:w="1559" w:type="dxa"/>
            <w:shd w:val="clear" w:color="auto" w:fill="auto"/>
            <w:noWrap/>
            <w:vAlign w:val="bottom"/>
            <w:hideMark/>
          </w:tcPr>
          <w:p w14:paraId="7F9878F0"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5252E90A" w14:textId="77777777" w:rsidTr="00763240">
        <w:trPr>
          <w:trHeight w:val="255"/>
        </w:trPr>
        <w:tc>
          <w:tcPr>
            <w:tcW w:w="723" w:type="dxa"/>
            <w:shd w:val="clear" w:color="auto" w:fill="auto"/>
            <w:noWrap/>
            <w:vAlign w:val="bottom"/>
            <w:hideMark/>
          </w:tcPr>
          <w:p w14:paraId="058ABBC6"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36525706" w14:textId="77777777" w:rsidR="00790918" w:rsidRPr="00E342DD" w:rsidRDefault="00790918" w:rsidP="00763240">
            <w:pPr>
              <w:spacing w:line="240" w:lineRule="auto"/>
              <w:ind w:left="0"/>
              <w:jc w:val="left"/>
              <w:rPr>
                <w:lang w:val="en-GB" w:eastAsia="en-GB"/>
              </w:rPr>
            </w:pPr>
            <w:r w:rsidRPr="00E342DD">
              <w:rPr>
                <w:lang w:val="en-GB" w:eastAsia="en-GB"/>
              </w:rPr>
              <w:t>Earth - rubble</w:t>
            </w:r>
          </w:p>
        </w:tc>
        <w:tc>
          <w:tcPr>
            <w:tcW w:w="2126" w:type="dxa"/>
            <w:shd w:val="clear" w:color="auto" w:fill="auto"/>
            <w:noWrap/>
            <w:vAlign w:val="bottom"/>
            <w:hideMark/>
          </w:tcPr>
          <w:p w14:paraId="0FE14E95" w14:textId="77777777" w:rsidR="00790918" w:rsidRPr="00E342DD" w:rsidRDefault="00790918" w:rsidP="00763240">
            <w:pPr>
              <w:spacing w:line="240" w:lineRule="auto"/>
              <w:ind w:left="0"/>
              <w:jc w:val="center"/>
              <w:rPr>
                <w:lang w:val="en-GB" w:eastAsia="en-GB"/>
              </w:rPr>
            </w:pPr>
          </w:p>
        </w:tc>
        <w:tc>
          <w:tcPr>
            <w:tcW w:w="1701" w:type="dxa"/>
            <w:shd w:val="clear" w:color="auto" w:fill="auto"/>
            <w:noWrap/>
            <w:vAlign w:val="bottom"/>
            <w:hideMark/>
          </w:tcPr>
          <w:p w14:paraId="519075F5" w14:textId="77777777" w:rsidR="00790918" w:rsidRPr="00E342DD" w:rsidRDefault="00790918" w:rsidP="00763240">
            <w:pPr>
              <w:spacing w:line="240" w:lineRule="auto"/>
              <w:ind w:left="0"/>
              <w:jc w:val="left"/>
              <w:rPr>
                <w:lang w:val="en-GB" w:eastAsia="en-GB"/>
              </w:rPr>
            </w:pPr>
            <w:r w:rsidRPr="00E342DD">
              <w:rPr>
                <w:lang w:val="en-GB" w:eastAsia="en-GB"/>
              </w:rPr>
              <w:t xml:space="preserve">                4.00 </w:t>
            </w:r>
          </w:p>
        </w:tc>
        <w:tc>
          <w:tcPr>
            <w:tcW w:w="1559" w:type="dxa"/>
            <w:shd w:val="clear" w:color="auto" w:fill="auto"/>
            <w:noWrap/>
            <w:vAlign w:val="bottom"/>
            <w:hideMark/>
          </w:tcPr>
          <w:p w14:paraId="2E0A0AF3"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cft</w:t>
            </w:r>
            <w:proofErr w:type="spellEnd"/>
          </w:p>
        </w:tc>
      </w:tr>
      <w:tr w:rsidR="00790918" w:rsidRPr="00E342DD" w14:paraId="46A32733" w14:textId="77777777" w:rsidTr="00763240">
        <w:trPr>
          <w:trHeight w:val="255"/>
        </w:trPr>
        <w:tc>
          <w:tcPr>
            <w:tcW w:w="723" w:type="dxa"/>
            <w:shd w:val="clear" w:color="auto" w:fill="auto"/>
            <w:noWrap/>
            <w:vAlign w:val="bottom"/>
            <w:hideMark/>
          </w:tcPr>
          <w:p w14:paraId="51C2F987"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3FEB822A" w14:textId="77777777" w:rsidR="00790918" w:rsidRPr="00E342DD" w:rsidRDefault="00790918" w:rsidP="00763240">
            <w:pPr>
              <w:spacing w:line="240" w:lineRule="auto"/>
              <w:ind w:left="0"/>
              <w:jc w:val="left"/>
              <w:rPr>
                <w:lang w:val="en-GB" w:eastAsia="en-GB"/>
              </w:rPr>
            </w:pPr>
            <w:r w:rsidRPr="00E342DD">
              <w:rPr>
                <w:lang w:val="en-GB" w:eastAsia="en-GB"/>
              </w:rPr>
              <w:t>Curb stone</w:t>
            </w:r>
          </w:p>
        </w:tc>
        <w:tc>
          <w:tcPr>
            <w:tcW w:w="2126" w:type="dxa"/>
            <w:shd w:val="clear" w:color="auto" w:fill="auto"/>
            <w:noWrap/>
            <w:vAlign w:val="bottom"/>
            <w:hideMark/>
          </w:tcPr>
          <w:p w14:paraId="48ED6218" w14:textId="77777777" w:rsidR="00790918" w:rsidRPr="00E342DD" w:rsidRDefault="00790918" w:rsidP="00763240">
            <w:pPr>
              <w:spacing w:line="240" w:lineRule="auto"/>
              <w:ind w:left="0"/>
              <w:jc w:val="center"/>
              <w:rPr>
                <w:lang w:val="en-GB" w:eastAsia="en-GB"/>
              </w:rPr>
            </w:pPr>
          </w:p>
        </w:tc>
        <w:tc>
          <w:tcPr>
            <w:tcW w:w="1701" w:type="dxa"/>
            <w:shd w:val="clear" w:color="auto" w:fill="auto"/>
            <w:noWrap/>
            <w:vAlign w:val="bottom"/>
            <w:hideMark/>
          </w:tcPr>
          <w:p w14:paraId="55D90E94" w14:textId="77777777" w:rsidR="00790918" w:rsidRPr="00E342DD" w:rsidRDefault="00790918" w:rsidP="00763240">
            <w:pPr>
              <w:spacing w:line="240" w:lineRule="auto"/>
              <w:ind w:left="0"/>
              <w:jc w:val="left"/>
              <w:rPr>
                <w:lang w:val="en-GB" w:eastAsia="en-GB"/>
              </w:rPr>
            </w:pPr>
            <w:r w:rsidRPr="00E342DD">
              <w:rPr>
                <w:lang w:val="en-GB" w:eastAsia="en-GB"/>
              </w:rPr>
              <w:t xml:space="preserve">              75.00 </w:t>
            </w:r>
          </w:p>
        </w:tc>
        <w:tc>
          <w:tcPr>
            <w:tcW w:w="1559" w:type="dxa"/>
            <w:shd w:val="clear" w:color="auto" w:fill="auto"/>
            <w:noWrap/>
            <w:vAlign w:val="bottom"/>
            <w:hideMark/>
          </w:tcPr>
          <w:p w14:paraId="03113822"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rft</w:t>
            </w:r>
            <w:proofErr w:type="spellEnd"/>
          </w:p>
        </w:tc>
      </w:tr>
      <w:tr w:rsidR="00790918" w:rsidRPr="00E342DD" w14:paraId="331C8F47" w14:textId="77777777" w:rsidTr="00763240">
        <w:trPr>
          <w:trHeight w:val="255"/>
        </w:trPr>
        <w:tc>
          <w:tcPr>
            <w:tcW w:w="723" w:type="dxa"/>
            <w:shd w:val="clear" w:color="auto" w:fill="auto"/>
            <w:noWrap/>
            <w:vAlign w:val="bottom"/>
            <w:hideMark/>
          </w:tcPr>
          <w:p w14:paraId="7C23A7DE" w14:textId="77777777" w:rsidR="00790918" w:rsidRPr="00E342DD" w:rsidRDefault="00790918" w:rsidP="00790918">
            <w:pPr>
              <w:pStyle w:val="ListParagraph"/>
              <w:numPr>
                <w:ilvl w:val="0"/>
                <w:numId w:val="4"/>
              </w:numPr>
              <w:spacing w:after="0" w:line="240" w:lineRule="auto"/>
              <w:jc w:val="left"/>
              <w:rPr>
                <w:lang w:val="en-GB" w:eastAsia="en-GB"/>
              </w:rPr>
            </w:pPr>
          </w:p>
        </w:tc>
        <w:tc>
          <w:tcPr>
            <w:tcW w:w="2408" w:type="dxa"/>
            <w:shd w:val="clear" w:color="auto" w:fill="auto"/>
            <w:noWrap/>
            <w:vAlign w:val="bottom"/>
            <w:hideMark/>
          </w:tcPr>
          <w:p w14:paraId="7EEBE668" w14:textId="77777777" w:rsidR="00790918" w:rsidRPr="00E342DD" w:rsidRDefault="00790918" w:rsidP="00763240">
            <w:pPr>
              <w:spacing w:line="240" w:lineRule="auto"/>
              <w:ind w:left="0"/>
              <w:jc w:val="left"/>
              <w:rPr>
                <w:lang w:val="en-GB" w:eastAsia="en-GB"/>
              </w:rPr>
            </w:pPr>
            <w:r w:rsidRPr="00E342DD">
              <w:rPr>
                <w:lang w:val="en-GB" w:eastAsia="en-GB"/>
              </w:rPr>
              <w:t xml:space="preserve">Granite - 6"x </w:t>
            </w:r>
            <w:proofErr w:type="spellStart"/>
            <w:r w:rsidRPr="00E342DD">
              <w:rPr>
                <w:lang w:val="en-GB" w:eastAsia="en-GB"/>
              </w:rPr>
              <w:t>6"x</w:t>
            </w:r>
            <w:proofErr w:type="spellEnd"/>
            <w:r w:rsidRPr="00E342DD">
              <w:rPr>
                <w:lang w:val="en-GB" w:eastAsia="en-GB"/>
              </w:rPr>
              <w:t xml:space="preserve"> 9""</w:t>
            </w:r>
          </w:p>
        </w:tc>
        <w:tc>
          <w:tcPr>
            <w:tcW w:w="2126" w:type="dxa"/>
            <w:shd w:val="clear" w:color="auto" w:fill="auto"/>
            <w:noWrap/>
            <w:vAlign w:val="bottom"/>
            <w:hideMark/>
          </w:tcPr>
          <w:p w14:paraId="3AF3203D" w14:textId="77777777" w:rsidR="00790918" w:rsidRPr="00E342DD" w:rsidRDefault="00790918" w:rsidP="00763240">
            <w:pPr>
              <w:spacing w:line="240" w:lineRule="auto"/>
              <w:ind w:left="0"/>
              <w:jc w:val="center"/>
              <w:rPr>
                <w:lang w:val="en-GB" w:eastAsia="en-GB"/>
              </w:rPr>
            </w:pPr>
          </w:p>
        </w:tc>
        <w:tc>
          <w:tcPr>
            <w:tcW w:w="1701" w:type="dxa"/>
            <w:shd w:val="clear" w:color="auto" w:fill="auto"/>
            <w:noWrap/>
            <w:vAlign w:val="bottom"/>
            <w:hideMark/>
          </w:tcPr>
          <w:p w14:paraId="1C2892C3" w14:textId="77777777" w:rsidR="00790918" w:rsidRPr="00E342DD" w:rsidRDefault="00790918" w:rsidP="00763240">
            <w:pPr>
              <w:spacing w:line="240" w:lineRule="auto"/>
              <w:ind w:left="0"/>
              <w:jc w:val="left"/>
              <w:rPr>
                <w:lang w:val="en-GB" w:eastAsia="en-GB"/>
              </w:rPr>
            </w:pPr>
            <w:r w:rsidRPr="00E342DD">
              <w:rPr>
                <w:lang w:val="en-GB" w:eastAsia="en-GB"/>
              </w:rPr>
              <w:t xml:space="preserve">                6.83 </w:t>
            </w:r>
          </w:p>
        </w:tc>
        <w:tc>
          <w:tcPr>
            <w:tcW w:w="1559" w:type="dxa"/>
            <w:shd w:val="clear" w:color="auto" w:fill="auto"/>
            <w:noWrap/>
            <w:vAlign w:val="bottom"/>
            <w:hideMark/>
          </w:tcPr>
          <w:p w14:paraId="5B930B12" w14:textId="77777777" w:rsidR="00790918" w:rsidRPr="00E342DD" w:rsidRDefault="00790918" w:rsidP="00763240">
            <w:pPr>
              <w:spacing w:line="240" w:lineRule="auto"/>
              <w:ind w:left="0"/>
              <w:jc w:val="center"/>
              <w:rPr>
                <w:lang w:val="en-GB" w:eastAsia="en-GB"/>
              </w:rPr>
            </w:pPr>
            <w:proofErr w:type="spellStart"/>
            <w:r w:rsidRPr="00E342DD">
              <w:rPr>
                <w:lang w:val="en-GB" w:eastAsia="en-GB"/>
              </w:rPr>
              <w:t>nos</w:t>
            </w:r>
            <w:proofErr w:type="spellEnd"/>
          </w:p>
        </w:tc>
      </w:tr>
    </w:tbl>
    <w:p w14:paraId="69B1532F" w14:textId="77777777" w:rsidR="00790918" w:rsidRPr="00E342DD" w:rsidRDefault="00790918" w:rsidP="00790918">
      <w:pPr>
        <w:spacing w:line="240" w:lineRule="auto"/>
        <w:ind w:left="0"/>
      </w:pPr>
    </w:p>
    <w:p w14:paraId="7B2F1D61" w14:textId="410A4B55" w:rsidR="008D1462" w:rsidRPr="008045A6" w:rsidRDefault="008D1462" w:rsidP="008D1462">
      <w:pPr>
        <w:spacing w:line="240" w:lineRule="auto"/>
        <w:ind w:left="0"/>
      </w:pPr>
    </w:p>
    <w:p w14:paraId="65D412D3" w14:textId="3C9AC2EF" w:rsidR="00372F01" w:rsidRDefault="00372F01" w:rsidP="008D1462">
      <w:pPr>
        <w:spacing w:line="240" w:lineRule="auto"/>
        <w:ind w:left="0"/>
      </w:pPr>
    </w:p>
    <w:sectPr w:rsidR="00372F01" w:rsidSect="008D1462">
      <w:pgSz w:w="12240" w:h="15840"/>
      <w:pgMar w:top="1440" w:right="117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A2E28"/>
    <w:multiLevelType w:val="hybridMultilevel"/>
    <w:tmpl w:val="E446E21C"/>
    <w:lvl w:ilvl="0" w:tplc="44409C38">
      <w:start w:val="1"/>
      <w:numFmt w:val="decimal"/>
      <w:lvlText w:val="%1."/>
      <w:lvlJc w:val="left"/>
      <w:pPr>
        <w:ind w:left="502" w:hanging="360"/>
      </w:pPr>
      <w:rPr>
        <w:rFonts w:hint="default"/>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1" w15:restartNumberingAfterBreak="0">
    <w:nsid w:val="5A2B6737"/>
    <w:multiLevelType w:val="hybridMultilevel"/>
    <w:tmpl w:val="E9608F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76A09E0"/>
    <w:multiLevelType w:val="hybridMultilevel"/>
    <w:tmpl w:val="0DCCC58C"/>
    <w:lvl w:ilvl="0" w:tplc="0809000F">
      <w:start w:val="1"/>
      <w:numFmt w:val="decimal"/>
      <w:lvlText w:val="%1."/>
      <w:lvlJc w:val="left"/>
      <w:pPr>
        <w:ind w:left="360" w:hanging="360"/>
      </w:pPr>
      <w:rPr>
        <w:rFonts w:hint="default"/>
      </w:rPr>
    </w:lvl>
    <w:lvl w:ilvl="1" w:tplc="08090019">
      <w:start w:val="1"/>
      <w:numFmt w:val="lowerLetter"/>
      <w:lvlText w:val="%2."/>
      <w:lvlJc w:val="left"/>
      <w:pPr>
        <w:ind w:left="450" w:hanging="360"/>
      </w:pPr>
    </w:lvl>
    <w:lvl w:ilvl="2" w:tplc="229AB026">
      <w:start w:val="1"/>
      <w:numFmt w:val="lowerRoman"/>
      <w:lvlText w:val="%3."/>
      <w:lvlJc w:val="right"/>
      <w:pPr>
        <w:ind w:left="720" w:hanging="180"/>
      </w:pPr>
      <w:rPr>
        <w:rFonts w:ascii="Times New Roman" w:eastAsia="Times New Roman" w:hAnsi="Times New Roman" w:cs="Times New Roman"/>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FEC5A12"/>
    <w:multiLevelType w:val="hybridMultilevel"/>
    <w:tmpl w:val="9A8C8548"/>
    <w:lvl w:ilvl="0" w:tplc="08090019">
      <w:start w:val="1"/>
      <w:numFmt w:val="lowerLetter"/>
      <w:lvlText w:val="%1."/>
      <w:lvlJc w:val="left"/>
      <w:pPr>
        <w:ind w:left="720" w:hanging="360"/>
      </w:pPr>
      <w:rPr>
        <w:rFonts w:hint="default"/>
      </w:rPr>
    </w:lvl>
    <w:lvl w:ilvl="1" w:tplc="0809001B">
      <w:start w:val="1"/>
      <w:numFmt w:val="lowerRoman"/>
      <w:lvlText w:val="%2."/>
      <w:lvlJc w:val="right"/>
      <w:pPr>
        <w:ind w:left="11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F9"/>
    <w:rsid w:val="00372F01"/>
    <w:rsid w:val="00790918"/>
    <w:rsid w:val="008D1462"/>
    <w:rsid w:val="00E2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F565"/>
  <w15:chartTrackingRefBased/>
  <w15:docId w15:val="{06CE71FF-BB66-4BB8-9B97-1B2004E3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62"/>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46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1571</Words>
  <Characters>8961</Characters>
  <Application>Microsoft Office Word</Application>
  <DocSecurity>0</DocSecurity>
  <Lines>74</Lines>
  <Paragraphs>21</Paragraphs>
  <ScaleCrop>false</ScaleCrop>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3</cp:revision>
  <dcterms:created xsi:type="dcterms:W3CDTF">2020-08-11T06:54:00Z</dcterms:created>
  <dcterms:modified xsi:type="dcterms:W3CDTF">2020-08-11T07:00:00Z</dcterms:modified>
</cp:coreProperties>
</file>