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BCA40" w14:textId="77777777" w:rsidR="00843916" w:rsidRPr="00E8030D" w:rsidRDefault="00843916" w:rsidP="00843916">
      <w:pPr>
        <w:ind w:left="0"/>
      </w:pPr>
      <w:r>
        <w:t>Circular no.</w:t>
      </w:r>
      <w:r w:rsidRPr="00E8030D">
        <w:t xml:space="preserve"> </w:t>
      </w:r>
      <w:r w:rsidRPr="00A13E52">
        <w:rPr>
          <w:b/>
        </w:rPr>
        <w:t>8</w:t>
      </w:r>
      <w:r>
        <w:rPr>
          <w:b/>
        </w:rPr>
        <w:t>45(b</w:t>
      </w:r>
      <w:r w:rsidRPr="00A13E52">
        <w:rPr>
          <w:b/>
        </w:rPr>
        <w:t>)</w:t>
      </w:r>
      <w:r w:rsidRPr="00E8030D">
        <w:tab/>
      </w:r>
      <w:r w:rsidRPr="00E8030D">
        <w:tab/>
      </w:r>
      <w:r>
        <w:tab/>
      </w:r>
      <w:r>
        <w:tab/>
      </w:r>
      <w:r>
        <w:tab/>
      </w:r>
      <w:r w:rsidRPr="00E8030D">
        <w:tab/>
      </w:r>
      <w:r>
        <w:tab/>
      </w:r>
      <w:r w:rsidRPr="00E8030D">
        <w:tab/>
        <w:t xml:space="preserve">Date: </w:t>
      </w:r>
      <w:r>
        <w:t>28.03.2017</w:t>
      </w:r>
    </w:p>
    <w:p w14:paraId="65DAD4AA" w14:textId="77777777" w:rsidR="00843916" w:rsidRDefault="00843916" w:rsidP="00843916"/>
    <w:p w14:paraId="171D5F51" w14:textId="77777777" w:rsidR="00843916" w:rsidRDefault="00843916" w:rsidP="00843916">
      <w:pPr>
        <w:spacing w:line="240" w:lineRule="auto"/>
        <w:ind w:left="57" w:right="57"/>
      </w:pPr>
      <w:r w:rsidRPr="005836FA">
        <w:t>Sub.: Guideline rates for painting works</w:t>
      </w:r>
      <w:r>
        <w:t xml:space="preserve"> - Lumpsum</w:t>
      </w:r>
      <w:r w:rsidRPr="005836FA">
        <w:t>.</w:t>
      </w:r>
    </w:p>
    <w:p w14:paraId="5CDE6CEF" w14:textId="77777777" w:rsidR="00843916" w:rsidRPr="00AD0ED3" w:rsidRDefault="00843916" w:rsidP="00843916">
      <w:pPr>
        <w:spacing w:line="240" w:lineRule="auto"/>
        <w:ind w:left="57" w:right="57"/>
        <w:rPr>
          <w:sz w:val="14"/>
        </w:rPr>
      </w:pPr>
    </w:p>
    <w:p w14:paraId="5C05E3BD" w14:textId="77777777" w:rsidR="00843916" w:rsidRDefault="00843916" w:rsidP="00843916">
      <w:pPr>
        <w:spacing w:line="240" w:lineRule="auto"/>
        <w:ind w:left="57" w:right="57"/>
      </w:pPr>
      <w:r>
        <w:t>Rates for melamine polish and banister polish are revised herein. Rest of the terms are unchanged.</w:t>
      </w:r>
    </w:p>
    <w:p w14:paraId="68FEBE79" w14:textId="77777777" w:rsidR="00843916" w:rsidRDefault="00843916" w:rsidP="00843916">
      <w:pPr>
        <w:spacing w:line="240" w:lineRule="auto"/>
        <w:ind w:left="57" w:right="57"/>
      </w:pPr>
    </w:p>
    <w:p w14:paraId="0FDE089E" w14:textId="77777777" w:rsidR="00843916" w:rsidRDefault="00843916" w:rsidP="00843916">
      <w:pPr>
        <w:spacing w:line="240" w:lineRule="auto"/>
        <w:ind w:left="57" w:right="57"/>
      </w:pPr>
      <w:r>
        <w:t xml:space="preserve">Lumpsum rates for painting inside flats and villas was specified in circular 520(f) &amp; 520(g).  Rates given therein included cost of painting grills and window templates. Grills are being powder coated through an external agency.  In new projects it is proposed that window templates shall also be made and powder coated by an external agency.  Now the rates shall be excluding grills and templates painting. </w:t>
      </w:r>
    </w:p>
    <w:p w14:paraId="53FD5503" w14:textId="77777777" w:rsidR="00843916" w:rsidRPr="00AD0ED3" w:rsidRDefault="00843916" w:rsidP="00843916">
      <w:pPr>
        <w:spacing w:line="240" w:lineRule="auto"/>
        <w:ind w:left="57" w:right="57"/>
        <w:rPr>
          <w:sz w:val="14"/>
        </w:rPr>
      </w:pPr>
    </w:p>
    <w:p w14:paraId="38B33619" w14:textId="77777777" w:rsidR="00843916" w:rsidRPr="005836FA" w:rsidRDefault="00843916" w:rsidP="00843916">
      <w:pPr>
        <w:spacing w:line="240" w:lineRule="auto"/>
        <w:ind w:left="57" w:right="57"/>
      </w:pPr>
      <w:r>
        <w:t>Payment to painting contractors for work inside flats and villas shall be on lumpsum basis as given below.</w:t>
      </w:r>
    </w:p>
    <w:p w14:paraId="4E2F2709" w14:textId="77777777" w:rsidR="00843916" w:rsidRPr="005836FA" w:rsidRDefault="00843916" w:rsidP="00843916">
      <w:pPr>
        <w:spacing w:line="240" w:lineRule="auto"/>
        <w:ind w:left="57" w:right="57"/>
        <w:rPr>
          <w:sz w:val="10"/>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095"/>
        <w:gridCol w:w="1560"/>
        <w:gridCol w:w="1134"/>
      </w:tblGrid>
      <w:tr w:rsidR="00843916" w:rsidRPr="005836FA" w14:paraId="3A922D9F" w14:textId="77777777" w:rsidTr="00F22685">
        <w:tc>
          <w:tcPr>
            <w:tcW w:w="993" w:type="dxa"/>
            <w:tcBorders>
              <w:top w:val="single" w:sz="4" w:space="0" w:color="auto"/>
              <w:left w:val="single" w:sz="4" w:space="0" w:color="auto"/>
              <w:bottom w:val="single" w:sz="4" w:space="0" w:color="auto"/>
              <w:right w:val="single" w:sz="4" w:space="0" w:color="auto"/>
            </w:tcBorders>
            <w:shd w:val="clear" w:color="auto" w:fill="auto"/>
          </w:tcPr>
          <w:p w14:paraId="01F968D4" w14:textId="77777777" w:rsidR="00843916" w:rsidRPr="005836FA" w:rsidRDefault="00843916" w:rsidP="00F22685">
            <w:pPr>
              <w:spacing w:line="240" w:lineRule="auto"/>
              <w:ind w:left="57" w:right="57"/>
            </w:pPr>
            <w:r w:rsidRPr="005836FA">
              <w:t>S. No</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8373759" w14:textId="77777777" w:rsidR="00843916" w:rsidRPr="005836FA" w:rsidRDefault="00843916" w:rsidP="00F22685">
            <w:pPr>
              <w:spacing w:line="240" w:lineRule="auto"/>
              <w:ind w:left="57" w:right="57"/>
            </w:pPr>
            <w:r w:rsidRPr="005836FA">
              <w:t>Item</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534339" w14:textId="77777777" w:rsidR="00843916" w:rsidRPr="005836FA" w:rsidRDefault="00843916" w:rsidP="00F22685">
            <w:pPr>
              <w:spacing w:line="240" w:lineRule="auto"/>
              <w:ind w:left="57" w:right="57"/>
            </w:pPr>
            <w:r w:rsidRPr="005836FA">
              <w:t xml:space="preserve">Units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6D625" w14:textId="77777777" w:rsidR="00843916" w:rsidRPr="005836FA" w:rsidRDefault="00843916" w:rsidP="00F22685">
            <w:pPr>
              <w:spacing w:line="240" w:lineRule="auto"/>
              <w:ind w:left="57" w:right="57"/>
            </w:pPr>
            <w:r>
              <w:t>Rate in Rs.</w:t>
            </w:r>
          </w:p>
        </w:tc>
      </w:tr>
      <w:tr w:rsidR="00843916" w:rsidRPr="005836FA" w14:paraId="2E5A8F98" w14:textId="77777777" w:rsidTr="00F22685">
        <w:tc>
          <w:tcPr>
            <w:tcW w:w="993" w:type="dxa"/>
            <w:tcBorders>
              <w:top w:val="single" w:sz="4" w:space="0" w:color="auto"/>
              <w:left w:val="single" w:sz="4" w:space="0" w:color="auto"/>
              <w:bottom w:val="single" w:sz="4" w:space="0" w:color="auto"/>
              <w:right w:val="single" w:sz="4" w:space="0" w:color="auto"/>
            </w:tcBorders>
            <w:shd w:val="clear" w:color="auto" w:fill="auto"/>
          </w:tcPr>
          <w:p w14:paraId="14ED00FC" w14:textId="77777777" w:rsidR="00843916" w:rsidRPr="007D1D8B" w:rsidRDefault="00843916" w:rsidP="00843916">
            <w:pPr>
              <w:pStyle w:val="ListParagraph"/>
              <w:numPr>
                <w:ilvl w:val="0"/>
                <w:numId w:val="2"/>
              </w:numPr>
              <w:spacing w:line="240" w:lineRule="auto"/>
              <w:ind w:left="-108" w:right="34" w:firstLine="108"/>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4B7D51" w14:textId="77777777" w:rsidR="00843916" w:rsidRDefault="00843916" w:rsidP="00F22685">
            <w:pPr>
              <w:spacing w:line="240" w:lineRule="auto"/>
              <w:ind w:left="57" w:right="57"/>
            </w:pPr>
            <w:r w:rsidRPr="005836FA">
              <w:t>Melamine polish   for main doors &amp; door frames lumpsum</w:t>
            </w:r>
            <w:r>
              <w:t xml:space="preserve">. </w:t>
            </w:r>
          </w:p>
          <w:p w14:paraId="621367FD" w14:textId="77777777" w:rsidR="00843916" w:rsidRPr="005836FA" w:rsidRDefault="00843916" w:rsidP="00F22685">
            <w:pPr>
              <w:spacing w:line="240" w:lineRule="auto"/>
              <w:ind w:left="57" w:right="57"/>
            </w:pPr>
            <w:r>
              <w:t>Pay Rs. 750/- per door  as advance at the time of starting work and Rs. 750/- on completing stage 3 works. Balance Rs. 500/- to be paid after completing stage 4 works and on submission of bills to HO.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892D67" w14:textId="77777777" w:rsidR="00843916" w:rsidRPr="005836FA" w:rsidRDefault="00843916" w:rsidP="00F22685">
            <w:pPr>
              <w:spacing w:line="240" w:lineRule="auto"/>
              <w:ind w:left="57" w:right="57"/>
            </w:pPr>
            <w:r w:rsidRPr="005836FA">
              <w:t xml:space="preserve">Nos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9F8FC0" w14:textId="77777777" w:rsidR="00843916" w:rsidRPr="005836FA" w:rsidRDefault="00843916" w:rsidP="00F22685">
            <w:pPr>
              <w:spacing w:line="240" w:lineRule="auto"/>
              <w:ind w:left="57" w:right="57"/>
            </w:pPr>
            <w:r>
              <w:t>2,000</w:t>
            </w:r>
          </w:p>
        </w:tc>
      </w:tr>
      <w:tr w:rsidR="00843916" w:rsidRPr="005836FA" w14:paraId="0AFB02D1" w14:textId="77777777" w:rsidTr="00F22685">
        <w:tc>
          <w:tcPr>
            <w:tcW w:w="993" w:type="dxa"/>
            <w:tcBorders>
              <w:top w:val="single" w:sz="4" w:space="0" w:color="auto"/>
              <w:left w:val="single" w:sz="4" w:space="0" w:color="auto"/>
              <w:bottom w:val="single" w:sz="4" w:space="0" w:color="auto"/>
              <w:right w:val="single" w:sz="4" w:space="0" w:color="auto"/>
            </w:tcBorders>
            <w:shd w:val="clear" w:color="auto" w:fill="auto"/>
          </w:tcPr>
          <w:p w14:paraId="634381B3" w14:textId="77777777" w:rsidR="00843916" w:rsidRPr="007D1D8B" w:rsidRDefault="00843916" w:rsidP="00843916">
            <w:pPr>
              <w:pStyle w:val="ListParagraph"/>
              <w:numPr>
                <w:ilvl w:val="0"/>
                <w:numId w:val="2"/>
              </w:numPr>
              <w:spacing w:line="240" w:lineRule="auto"/>
              <w:ind w:right="57"/>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FD394CF" w14:textId="77777777" w:rsidR="00843916" w:rsidRDefault="00843916" w:rsidP="00F22685">
            <w:pPr>
              <w:tabs>
                <w:tab w:val="right" w:pos="3895"/>
              </w:tabs>
              <w:spacing w:line="240" w:lineRule="auto"/>
              <w:ind w:left="57" w:right="57"/>
            </w:pPr>
            <w:r>
              <w:t>P</w:t>
            </w:r>
            <w:r w:rsidRPr="005836FA">
              <w:t>olish</w:t>
            </w:r>
            <w:r>
              <w:t xml:space="preserve"> (ordinary)</w:t>
            </w:r>
            <w:r w:rsidRPr="005836FA">
              <w:t xml:space="preserve"> for </w:t>
            </w:r>
            <w:r>
              <w:t xml:space="preserve">banister </w:t>
            </w:r>
            <w:r>
              <w:tab/>
            </w:r>
          </w:p>
          <w:p w14:paraId="63008870" w14:textId="77777777" w:rsidR="00843916" w:rsidRPr="005836FA" w:rsidRDefault="00843916" w:rsidP="00F22685">
            <w:pPr>
              <w:spacing w:line="240" w:lineRule="auto"/>
              <w:ind w:left="57" w:right="57"/>
            </w:pPr>
            <w:r>
              <w:t xml:space="preserve">Pay Rs. 20/- per </w:t>
            </w:r>
            <w:proofErr w:type="spellStart"/>
            <w:r>
              <w:t>rft</w:t>
            </w:r>
            <w:proofErr w:type="spellEnd"/>
            <w:r>
              <w:t xml:space="preserve"> as advance at the time of starting work and Rs. 15/-  per </w:t>
            </w:r>
            <w:proofErr w:type="spellStart"/>
            <w:r>
              <w:t>rft</w:t>
            </w:r>
            <w:proofErr w:type="spellEnd"/>
            <w:r>
              <w:t xml:space="preserve"> on completing stage 3 works. Balance Rs. 15/- per </w:t>
            </w:r>
            <w:proofErr w:type="spellStart"/>
            <w:r>
              <w:t>rft</w:t>
            </w:r>
            <w:proofErr w:type="spellEnd"/>
            <w:r>
              <w:t xml:space="preserve"> to be paid after completing stage 4 works and on submission of bills to HO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7F1638" w14:textId="77777777" w:rsidR="00843916" w:rsidRPr="005836FA" w:rsidRDefault="00843916" w:rsidP="00F22685">
            <w:pPr>
              <w:spacing w:line="240" w:lineRule="auto"/>
              <w:ind w:left="57" w:right="57"/>
            </w:pPr>
            <w:proofErr w:type="spellStart"/>
            <w:r w:rsidRPr="005836FA">
              <w:t>Rft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841A89" w14:textId="77777777" w:rsidR="00843916" w:rsidRPr="005836FA" w:rsidRDefault="00843916" w:rsidP="00F22685">
            <w:pPr>
              <w:spacing w:line="240" w:lineRule="auto"/>
              <w:ind w:left="57" w:right="57"/>
            </w:pPr>
            <w:r>
              <w:t>50</w:t>
            </w:r>
            <w:r w:rsidRPr="005836FA">
              <w:t>.00</w:t>
            </w:r>
          </w:p>
        </w:tc>
      </w:tr>
      <w:tr w:rsidR="00843916" w:rsidRPr="005836FA" w14:paraId="660A0095" w14:textId="77777777" w:rsidTr="00F22685">
        <w:tc>
          <w:tcPr>
            <w:tcW w:w="993" w:type="dxa"/>
            <w:tcBorders>
              <w:top w:val="single" w:sz="4" w:space="0" w:color="auto"/>
              <w:left w:val="single" w:sz="4" w:space="0" w:color="auto"/>
              <w:bottom w:val="single" w:sz="4" w:space="0" w:color="auto"/>
              <w:right w:val="single" w:sz="4" w:space="0" w:color="auto"/>
            </w:tcBorders>
            <w:shd w:val="clear" w:color="auto" w:fill="auto"/>
          </w:tcPr>
          <w:p w14:paraId="5AA7C7F1" w14:textId="77777777" w:rsidR="00843916" w:rsidRPr="007D1D8B" w:rsidRDefault="00843916" w:rsidP="00843916">
            <w:pPr>
              <w:pStyle w:val="ListParagraph"/>
              <w:numPr>
                <w:ilvl w:val="0"/>
                <w:numId w:val="2"/>
              </w:numPr>
              <w:spacing w:line="240" w:lineRule="auto"/>
              <w:ind w:left="176" w:right="57" w:hanging="284"/>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1AE5558" w14:textId="77777777" w:rsidR="00843916" w:rsidRDefault="00843916" w:rsidP="00F22685">
            <w:pPr>
              <w:spacing w:line="240" w:lineRule="auto"/>
              <w:ind w:left="57" w:right="57"/>
            </w:pPr>
            <w:r w:rsidRPr="005836FA">
              <w:t xml:space="preserve">Turnkey job for painting inside flat with </w:t>
            </w:r>
            <w:proofErr w:type="spellStart"/>
            <w:r w:rsidRPr="005836FA">
              <w:t>luppum</w:t>
            </w:r>
            <w:proofErr w:type="spellEnd"/>
            <w:r w:rsidRPr="005836FA">
              <w:t>, primer, OBD, Enamel, POP gap filling, crack filling, washing &amp; cleaning including doors, door frames, beading, grills, black japan, templates, shelves, lofts, etc., excludes balcony painting</w:t>
            </w:r>
            <w:r>
              <w:t>,  grills and templates painting</w:t>
            </w:r>
            <w:r w:rsidRPr="005836FA">
              <w:t xml:space="preserve"> and main door polish</w:t>
            </w:r>
            <w:r>
              <w:t>.</w:t>
            </w:r>
          </w:p>
          <w:p w14:paraId="480D0748" w14:textId="77777777" w:rsidR="00843916" w:rsidRPr="005836FA" w:rsidRDefault="00843916" w:rsidP="00F22685">
            <w:pPr>
              <w:spacing w:line="240" w:lineRule="auto"/>
              <w:ind w:left="57" w:right="57"/>
            </w:pPr>
            <w:r>
              <w:t>Pay 20% as advance at the time of starting work, other 20% on completion stage I works and 35% on completion of stage III works.  Balance 25% to be paid after completing stage IV works and on submission of bills to HO.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DD27CE" w14:textId="77777777" w:rsidR="00843916" w:rsidRPr="005836FA" w:rsidRDefault="00843916" w:rsidP="00F22685">
            <w:pPr>
              <w:spacing w:line="240" w:lineRule="auto"/>
              <w:ind w:left="57" w:right="57"/>
            </w:pPr>
            <w:proofErr w:type="spellStart"/>
            <w:r w:rsidRPr="005836FA">
              <w:t>Sft</w:t>
            </w:r>
            <w:proofErr w:type="spellEnd"/>
            <w:r w:rsidRPr="005836FA">
              <w:t xml:space="preserve"> of super built up area as mentioned in brochure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CCAB9" w14:textId="77777777" w:rsidR="00843916" w:rsidRPr="005836FA" w:rsidRDefault="00843916" w:rsidP="00F22685">
            <w:pPr>
              <w:spacing w:line="240" w:lineRule="auto"/>
              <w:ind w:left="57" w:right="57"/>
            </w:pPr>
            <w:r w:rsidRPr="005836FA">
              <w:t>23.00</w:t>
            </w:r>
          </w:p>
        </w:tc>
      </w:tr>
      <w:tr w:rsidR="00843916" w:rsidRPr="005836FA" w14:paraId="64CE018C" w14:textId="77777777" w:rsidTr="00F22685">
        <w:tc>
          <w:tcPr>
            <w:tcW w:w="993" w:type="dxa"/>
            <w:tcBorders>
              <w:top w:val="single" w:sz="4" w:space="0" w:color="auto"/>
              <w:left w:val="single" w:sz="4" w:space="0" w:color="auto"/>
              <w:bottom w:val="single" w:sz="4" w:space="0" w:color="auto"/>
              <w:right w:val="single" w:sz="4" w:space="0" w:color="auto"/>
            </w:tcBorders>
            <w:shd w:val="clear" w:color="auto" w:fill="auto"/>
          </w:tcPr>
          <w:p w14:paraId="28C54B1E" w14:textId="77777777" w:rsidR="00843916" w:rsidRPr="007D1D8B" w:rsidRDefault="00843916" w:rsidP="00843916">
            <w:pPr>
              <w:pStyle w:val="ListParagraph"/>
              <w:numPr>
                <w:ilvl w:val="0"/>
                <w:numId w:val="2"/>
              </w:numPr>
              <w:spacing w:line="240" w:lineRule="auto"/>
              <w:ind w:right="57"/>
              <w:jc w:val="left"/>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DF8275" w14:textId="77777777" w:rsidR="00843916" w:rsidRDefault="00843916" w:rsidP="00F22685">
            <w:pPr>
              <w:spacing w:line="240" w:lineRule="auto"/>
              <w:ind w:left="57" w:right="57"/>
            </w:pPr>
            <w:r w:rsidRPr="005836FA">
              <w:t xml:space="preserve">Turnkey job for painting bungalow / town house with </w:t>
            </w:r>
            <w:proofErr w:type="spellStart"/>
            <w:r w:rsidRPr="005836FA">
              <w:t>luppum</w:t>
            </w:r>
            <w:proofErr w:type="spellEnd"/>
            <w:r w:rsidRPr="005836FA">
              <w:t xml:space="preserve">, primer, OBD, Enamel, Exterior Emulsion, lovely </w:t>
            </w:r>
            <w:proofErr w:type="spellStart"/>
            <w:r w:rsidRPr="005836FA">
              <w:t>cem</w:t>
            </w:r>
            <w:proofErr w:type="spellEnd"/>
            <w:r w:rsidRPr="005836FA">
              <w:t>, POP gap filling, crack filling, washing &amp; cleaning including doors, door frames, beading, grills, black japan, templates, shelves, lofts, external painting, compound wall, gates, etc., excludes railing and main door polish</w:t>
            </w:r>
            <w:r>
              <w:t>.</w:t>
            </w:r>
          </w:p>
          <w:p w14:paraId="209CA410" w14:textId="77777777" w:rsidR="00843916" w:rsidRPr="00CE2861" w:rsidRDefault="00843916" w:rsidP="00F22685">
            <w:pPr>
              <w:spacing w:line="240" w:lineRule="auto"/>
              <w:ind w:left="57" w:right="57"/>
              <w:rPr>
                <w:sz w:val="6"/>
              </w:rPr>
            </w:pPr>
          </w:p>
          <w:p w14:paraId="344EC052" w14:textId="77777777" w:rsidR="00843916" w:rsidRPr="005836FA" w:rsidRDefault="00843916" w:rsidP="00F22685">
            <w:pPr>
              <w:spacing w:line="240" w:lineRule="auto"/>
              <w:ind w:left="57" w:right="57"/>
            </w:pPr>
            <w:r>
              <w:t>Pay 20% as advance at the time of starting work, other 20% on completion stage I works and 35% on completion of stage III works.  Balance 25% to be paid after completing stage IV works and on submission of bills to HO.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34E0B5" w14:textId="77777777" w:rsidR="00843916" w:rsidRPr="005836FA" w:rsidRDefault="00843916" w:rsidP="00F22685">
            <w:pPr>
              <w:spacing w:line="240" w:lineRule="auto"/>
              <w:ind w:left="57" w:right="57"/>
            </w:pPr>
            <w:proofErr w:type="spellStart"/>
            <w:r w:rsidRPr="005836FA">
              <w:t>Sft</w:t>
            </w:r>
            <w:proofErr w:type="spellEnd"/>
            <w:r w:rsidRPr="005836FA">
              <w:t xml:space="preserve"> of super built up area as mentioned in brochure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9D4E35" w14:textId="77777777" w:rsidR="00843916" w:rsidRPr="005836FA" w:rsidRDefault="00843916" w:rsidP="00F22685">
            <w:pPr>
              <w:spacing w:line="240" w:lineRule="auto"/>
              <w:ind w:left="57" w:right="57"/>
            </w:pPr>
            <w:r w:rsidRPr="005836FA">
              <w:t>38.00</w:t>
            </w:r>
          </w:p>
        </w:tc>
      </w:tr>
    </w:tbl>
    <w:p w14:paraId="79371CBF" w14:textId="05932CBC" w:rsidR="00843916" w:rsidRDefault="00843916" w:rsidP="00843916">
      <w:pPr>
        <w:spacing w:line="240" w:lineRule="auto"/>
        <w:ind w:left="0"/>
      </w:pPr>
    </w:p>
    <w:p w14:paraId="5256BBB4" w14:textId="77777777" w:rsidR="00843916" w:rsidRPr="005836FA" w:rsidRDefault="00843916" w:rsidP="00843916">
      <w:pPr>
        <w:spacing w:line="240" w:lineRule="auto"/>
        <w:ind w:left="57" w:right="57"/>
      </w:pPr>
      <w:r w:rsidRPr="005836FA">
        <w:t>Notes:</w:t>
      </w:r>
    </w:p>
    <w:p w14:paraId="646BCD04" w14:textId="77777777" w:rsidR="00843916" w:rsidRDefault="00843916" w:rsidP="00843916">
      <w:pPr>
        <w:spacing w:line="240" w:lineRule="auto"/>
        <w:ind w:left="57" w:right="57"/>
      </w:pPr>
    </w:p>
    <w:p w14:paraId="16A5107C" w14:textId="77777777" w:rsidR="00843916" w:rsidRDefault="00843916" w:rsidP="00843916">
      <w:pPr>
        <w:pStyle w:val="ListParagraph"/>
        <w:numPr>
          <w:ilvl w:val="0"/>
          <w:numId w:val="1"/>
        </w:numPr>
        <w:spacing w:after="0" w:line="240" w:lineRule="auto"/>
        <w:ind w:left="57" w:right="57"/>
        <w:rPr>
          <w:rFonts w:ascii="Times New Roman" w:hAnsi="Times New Roman"/>
          <w:sz w:val="24"/>
          <w:szCs w:val="24"/>
        </w:rPr>
      </w:pPr>
      <w:r w:rsidRPr="00B51D2B">
        <w:rPr>
          <w:rFonts w:ascii="Times New Roman" w:hAnsi="Times New Roman"/>
          <w:sz w:val="24"/>
          <w:szCs w:val="24"/>
        </w:rPr>
        <w:t xml:space="preserve">Project Managers are advised to </w:t>
      </w:r>
      <w:r>
        <w:rPr>
          <w:rFonts w:ascii="Times New Roman" w:hAnsi="Times New Roman"/>
          <w:sz w:val="24"/>
          <w:szCs w:val="24"/>
        </w:rPr>
        <w:t xml:space="preserve">pay an advance as given above to contractors </w:t>
      </w:r>
      <w:r w:rsidRPr="00B51D2B">
        <w:rPr>
          <w:rFonts w:ascii="Times New Roman" w:hAnsi="Times New Roman"/>
          <w:sz w:val="24"/>
          <w:szCs w:val="24"/>
        </w:rPr>
        <w:t>upon starting the work</w:t>
      </w:r>
      <w:r>
        <w:rPr>
          <w:rFonts w:ascii="Times New Roman" w:hAnsi="Times New Roman"/>
          <w:sz w:val="24"/>
          <w:szCs w:val="24"/>
        </w:rPr>
        <w:t xml:space="preserve">. The total advance can’t exceed Rs. 10,000/- for works given in serial 1 &amp; 2 and Rs. 50,000/- for works given in serial no. 3 &amp; 4.   Advance should be paid in 2 or 3 weekly instalments </w:t>
      </w:r>
      <w:r w:rsidRPr="00B51D2B">
        <w:rPr>
          <w:rFonts w:ascii="Times New Roman" w:hAnsi="Times New Roman"/>
          <w:sz w:val="24"/>
          <w:szCs w:val="24"/>
        </w:rPr>
        <w:t xml:space="preserve">provided progress of work is steady.  </w:t>
      </w:r>
      <w:r>
        <w:rPr>
          <w:rFonts w:ascii="Times New Roman" w:hAnsi="Times New Roman"/>
          <w:sz w:val="24"/>
          <w:szCs w:val="24"/>
        </w:rPr>
        <w:t xml:space="preserve"> </w:t>
      </w:r>
    </w:p>
    <w:p w14:paraId="55762C74" w14:textId="77777777" w:rsidR="00843916" w:rsidRPr="00DF2D34" w:rsidRDefault="00843916" w:rsidP="00843916">
      <w:pPr>
        <w:pStyle w:val="ListParagraph"/>
        <w:spacing w:after="0" w:line="240" w:lineRule="auto"/>
        <w:ind w:left="57" w:right="57"/>
        <w:rPr>
          <w:rFonts w:ascii="Times New Roman" w:hAnsi="Times New Roman"/>
          <w:sz w:val="14"/>
          <w:szCs w:val="24"/>
        </w:rPr>
      </w:pPr>
    </w:p>
    <w:p w14:paraId="31943BF4" w14:textId="77777777" w:rsidR="00843916" w:rsidRDefault="00843916" w:rsidP="00843916">
      <w:pPr>
        <w:pStyle w:val="ListParagraph"/>
        <w:numPr>
          <w:ilvl w:val="0"/>
          <w:numId w:val="1"/>
        </w:numPr>
        <w:spacing w:after="0" w:line="240" w:lineRule="auto"/>
        <w:ind w:left="57" w:right="57"/>
        <w:rPr>
          <w:rFonts w:ascii="Times New Roman" w:hAnsi="Times New Roman"/>
          <w:sz w:val="24"/>
          <w:szCs w:val="24"/>
        </w:rPr>
      </w:pPr>
      <w:r w:rsidRPr="00DF2D34">
        <w:rPr>
          <w:rFonts w:ascii="Times New Roman" w:hAnsi="Times New Roman"/>
          <w:sz w:val="24"/>
          <w:szCs w:val="24"/>
        </w:rPr>
        <w:t xml:space="preserve">Thereafter, attendance to be recorded but payment to be made strictly on completion of each stage of work i.e., on completion of </w:t>
      </w:r>
      <w:r>
        <w:rPr>
          <w:rFonts w:ascii="Times New Roman" w:hAnsi="Times New Roman"/>
          <w:sz w:val="24"/>
          <w:szCs w:val="24"/>
        </w:rPr>
        <w:t xml:space="preserve">stage I, stage III and stage IV works. </w:t>
      </w:r>
      <w:r w:rsidRPr="00DF2D34">
        <w:rPr>
          <w:rFonts w:ascii="Times New Roman" w:hAnsi="Times New Roman"/>
          <w:sz w:val="24"/>
          <w:szCs w:val="24"/>
        </w:rPr>
        <w:t>At</w:t>
      </w:r>
      <w:r>
        <w:rPr>
          <w:rFonts w:ascii="Times New Roman" w:hAnsi="Times New Roman"/>
          <w:sz w:val="24"/>
          <w:szCs w:val="24"/>
        </w:rPr>
        <w:t xml:space="preserve"> the</w:t>
      </w:r>
      <w:r w:rsidRPr="00DF2D34">
        <w:rPr>
          <w:rFonts w:ascii="Times New Roman" w:hAnsi="Times New Roman"/>
          <w:sz w:val="24"/>
          <w:szCs w:val="24"/>
        </w:rPr>
        <w:t xml:space="preserve"> end of each stage bills may be made and payment released. Deduct the advance paid  on completion of </w:t>
      </w:r>
      <w:r>
        <w:rPr>
          <w:rFonts w:ascii="Times New Roman" w:hAnsi="Times New Roman"/>
          <w:sz w:val="24"/>
          <w:szCs w:val="24"/>
        </w:rPr>
        <w:t>stage III</w:t>
      </w:r>
      <w:r w:rsidRPr="00DF2D34">
        <w:rPr>
          <w:rFonts w:ascii="Times New Roman" w:hAnsi="Times New Roman"/>
          <w:sz w:val="24"/>
          <w:szCs w:val="24"/>
        </w:rPr>
        <w:t>. Vouchers for payment can be sent on Saturday along with bills.</w:t>
      </w:r>
    </w:p>
    <w:p w14:paraId="1ECCC301" w14:textId="77777777" w:rsidR="00843916" w:rsidRPr="004E182F" w:rsidRDefault="00843916" w:rsidP="00843916">
      <w:pPr>
        <w:pStyle w:val="ListParagraph"/>
        <w:spacing w:after="0" w:line="240" w:lineRule="auto"/>
        <w:ind w:left="57" w:right="57"/>
        <w:rPr>
          <w:rFonts w:ascii="Times New Roman" w:hAnsi="Times New Roman"/>
          <w:sz w:val="24"/>
          <w:szCs w:val="24"/>
        </w:rPr>
      </w:pPr>
    </w:p>
    <w:p w14:paraId="3061BC28" w14:textId="77777777" w:rsidR="00843916" w:rsidRDefault="00843916" w:rsidP="00843916">
      <w:pPr>
        <w:pStyle w:val="ListParagraph"/>
        <w:numPr>
          <w:ilvl w:val="0"/>
          <w:numId w:val="1"/>
        </w:numPr>
        <w:spacing w:after="0" w:line="240" w:lineRule="auto"/>
        <w:ind w:left="57" w:right="57"/>
        <w:rPr>
          <w:rFonts w:ascii="Times New Roman" w:hAnsi="Times New Roman"/>
          <w:sz w:val="24"/>
          <w:szCs w:val="24"/>
        </w:rPr>
      </w:pPr>
      <w:r>
        <w:rPr>
          <w:rFonts w:ascii="Times New Roman" w:hAnsi="Times New Roman"/>
          <w:sz w:val="24"/>
          <w:szCs w:val="24"/>
        </w:rPr>
        <w:t>Purchase is advised to approve  bills of stage III &amp; stage IV only on providing material bills equal to 60% of bill value.</w:t>
      </w:r>
    </w:p>
    <w:p w14:paraId="307C0640" w14:textId="77777777" w:rsidR="00843916" w:rsidRDefault="00843916" w:rsidP="00843916">
      <w:pPr>
        <w:pStyle w:val="ListParagraph"/>
      </w:pPr>
    </w:p>
    <w:p w14:paraId="2108962D" w14:textId="77777777" w:rsidR="00843916" w:rsidRPr="00E85889" w:rsidRDefault="00843916" w:rsidP="00843916">
      <w:pPr>
        <w:pStyle w:val="ListParagraph"/>
        <w:numPr>
          <w:ilvl w:val="0"/>
          <w:numId w:val="1"/>
        </w:numPr>
        <w:spacing w:after="0" w:line="240" w:lineRule="auto"/>
        <w:ind w:left="57" w:right="57"/>
        <w:rPr>
          <w:rFonts w:ascii="Times New Roman" w:hAnsi="Times New Roman"/>
          <w:sz w:val="24"/>
          <w:szCs w:val="24"/>
        </w:rPr>
      </w:pPr>
      <w:r w:rsidRPr="00E85889">
        <w:rPr>
          <w:rFonts w:ascii="Times New Roman" w:hAnsi="Times New Roman"/>
          <w:sz w:val="24"/>
          <w:szCs w:val="24"/>
        </w:rPr>
        <w:t>Branded material should be used for all materials and restrict to the brands specified herein:</w:t>
      </w:r>
    </w:p>
    <w:p w14:paraId="6175F66A" w14:textId="77777777" w:rsidR="00843916" w:rsidRDefault="00843916" w:rsidP="00843916">
      <w:pPr>
        <w:numPr>
          <w:ilvl w:val="1"/>
          <w:numId w:val="1"/>
        </w:numPr>
        <w:spacing w:line="240" w:lineRule="auto"/>
      </w:pPr>
      <w:r>
        <w:t>Primer – Asian or Berger</w:t>
      </w:r>
    </w:p>
    <w:p w14:paraId="057B37F3" w14:textId="77777777" w:rsidR="00843916" w:rsidRDefault="00843916" w:rsidP="00843916">
      <w:pPr>
        <w:numPr>
          <w:ilvl w:val="1"/>
          <w:numId w:val="1"/>
        </w:numPr>
        <w:spacing w:line="240" w:lineRule="auto"/>
      </w:pPr>
      <w:r>
        <w:t xml:space="preserve">OBD – Asian or Berger (Asian </w:t>
      </w:r>
      <w:proofErr w:type="spellStart"/>
      <w:r>
        <w:t>Ustav</w:t>
      </w:r>
      <w:proofErr w:type="spellEnd"/>
      <w:r>
        <w:t xml:space="preserve"> not to be used, preferably use Tractor Emulsion)</w:t>
      </w:r>
    </w:p>
    <w:p w14:paraId="631E06EB" w14:textId="77777777" w:rsidR="00843916" w:rsidRDefault="00843916" w:rsidP="00843916">
      <w:pPr>
        <w:numPr>
          <w:ilvl w:val="1"/>
          <w:numId w:val="1"/>
        </w:numPr>
        <w:spacing w:line="240" w:lineRule="auto"/>
      </w:pPr>
      <w:r>
        <w:t>Exterior emulsion – Ace or Apex of Asian</w:t>
      </w:r>
    </w:p>
    <w:p w14:paraId="11FC5491" w14:textId="77777777" w:rsidR="00843916" w:rsidRDefault="00843916" w:rsidP="00843916">
      <w:pPr>
        <w:numPr>
          <w:ilvl w:val="1"/>
          <w:numId w:val="1"/>
        </w:numPr>
        <w:spacing w:line="240" w:lineRule="auto"/>
      </w:pPr>
      <w:r>
        <w:t>Interior plastic emulsion – Royal by Asian</w:t>
      </w:r>
    </w:p>
    <w:p w14:paraId="1845076F" w14:textId="77777777" w:rsidR="00843916" w:rsidRDefault="00843916" w:rsidP="00843916">
      <w:pPr>
        <w:numPr>
          <w:ilvl w:val="1"/>
          <w:numId w:val="1"/>
        </w:numPr>
        <w:spacing w:line="240" w:lineRule="auto"/>
      </w:pPr>
      <w:proofErr w:type="spellStart"/>
      <w:r>
        <w:t>Luppum</w:t>
      </w:r>
      <w:proofErr w:type="spellEnd"/>
      <w:r>
        <w:t xml:space="preserve"> – Strictly restrict to </w:t>
      </w:r>
      <w:proofErr w:type="spellStart"/>
      <w:r>
        <w:t>Altek</w:t>
      </w:r>
      <w:proofErr w:type="spellEnd"/>
      <w:r>
        <w:t xml:space="preserve"> or NCL.</w:t>
      </w:r>
    </w:p>
    <w:p w14:paraId="2B3AEF1D" w14:textId="77777777" w:rsidR="00843916" w:rsidRDefault="00843916" w:rsidP="00843916">
      <w:pPr>
        <w:numPr>
          <w:ilvl w:val="1"/>
          <w:numId w:val="1"/>
        </w:numPr>
        <w:spacing w:line="240" w:lineRule="auto"/>
      </w:pPr>
      <w:r>
        <w:t>Cement putty – restrict to Birla, JK &amp; NCL.</w:t>
      </w:r>
    </w:p>
    <w:p w14:paraId="0EF3F172" w14:textId="77777777" w:rsidR="00843916" w:rsidRDefault="00843916" w:rsidP="00843916">
      <w:pPr>
        <w:numPr>
          <w:ilvl w:val="1"/>
          <w:numId w:val="1"/>
        </w:numPr>
        <w:spacing w:line="240" w:lineRule="auto"/>
      </w:pPr>
      <w:r>
        <w:t>Red-oxide – Asian, Berger</w:t>
      </w:r>
    </w:p>
    <w:p w14:paraId="3F8267F3" w14:textId="77777777" w:rsidR="00843916" w:rsidRDefault="00843916" w:rsidP="00843916">
      <w:pPr>
        <w:numPr>
          <w:ilvl w:val="1"/>
          <w:numId w:val="1"/>
        </w:numPr>
        <w:spacing w:line="240" w:lineRule="auto"/>
      </w:pPr>
      <w:r>
        <w:t>Enamel – Asian, Berger</w:t>
      </w:r>
    </w:p>
    <w:p w14:paraId="08DA9E56" w14:textId="77777777" w:rsidR="00843916" w:rsidRPr="00507F65" w:rsidRDefault="00843916" w:rsidP="00843916">
      <w:pPr>
        <w:numPr>
          <w:ilvl w:val="0"/>
          <w:numId w:val="1"/>
        </w:numPr>
        <w:spacing w:line="240" w:lineRule="auto"/>
        <w:rPr>
          <w:u w:val="single"/>
        </w:rPr>
      </w:pPr>
      <w:r w:rsidRPr="00507F65">
        <w:t>Project managers shall ensure that only the specified brands are used.  In case of any change authorization in writing or email must be obtained from MD.</w:t>
      </w:r>
    </w:p>
    <w:p w14:paraId="45F9008A" w14:textId="77777777" w:rsidR="00843916" w:rsidRDefault="00843916" w:rsidP="00843916">
      <w:pPr>
        <w:pStyle w:val="ListParagraph"/>
        <w:spacing w:after="0" w:line="240" w:lineRule="auto"/>
        <w:ind w:left="57" w:right="57"/>
        <w:rPr>
          <w:rFonts w:ascii="Times New Roman" w:hAnsi="Times New Roman"/>
          <w:sz w:val="24"/>
          <w:szCs w:val="24"/>
        </w:rPr>
      </w:pPr>
    </w:p>
    <w:p w14:paraId="7C9689EB" w14:textId="77777777" w:rsidR="00843916" w:rsidRPr="0075296C" w:rsidRDefault="00843916" w:rsidP="00843916">
      <w:pPr>
        <w:pStyle w:val="ListParagraph"/>
        <w:spacing w:after="0" w:line="240" w:lineRule="auto"/>
        <w:ind w:left="57" w:right="57"/>
        <w:rPr>
          <w:rFonts w:ascii="Times New Roman" w:hAnsi="Times New Roman"/>
          <w:sz w:val="24"/>
          <w:szCs w:val="24"/>
        </w:rPr>
      </w:pPr>
    </w:p>
    <w:p w14:paraId="3635E9C4" w14:textId="77777777" w:rsidR="00843916" w:rsidRPr="005836FA" w:rsidRDefault="00843916" w:rsidP="00843916">
      <w:pPr>
        <w:spacing w:line="240" w:lineRule="auto"/>
        <w:ind w:left="57" w:right="57"/>
      </w:pPr>
    </w:p>
    <w:p w14:paraId="4D55E589" w14:textId="77777777" w:rsidR="00843916" w:rsidRPr="005836FA" w:rsidRDefault="00843916" w:rsidP="00843916">
      <w:pPr>
        <w:spacing w:line="240" w:lineRule="auto"/>
        <w:ind w:left="57" w:right="57"/>
      </w:pPr>
      <w:r w:rsidRPr="005836FA">
        <w:t>Soham Modi.</w:t>
      </w:r>
    </w:p>
    <w:p w14:paraId="2BE0F020" w14:textId="10F0EBCF" w:rsidR="00672319" w:rsidRDefault="00672319" w:rsidP="00843916">
      <w:pPr>
        <w:ind w:left="0"/>
      </w:pPr>
    </w:p>
    <w:sectPr w:rsidR="00672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A1842"/>
    <w:multiLevelType w:val="hybridMultilevel"/>
    <w:tmpl w:val="D836252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4DF6BBB"/>
    <w:multiLevelType w:val="hybridMultilevel"/>
    <w:tmpl w:val="22C65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19"/>
    <w:rsid w:val="00672319"/>
    <w:rsid w:val="0084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7875"/>
  <w15:chartTrackingRefBased/>
  <w15:docId w15:val="{957CA15F-4232-4BA4-9DB0-F67E76E2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16"/>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1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2020-08-13T07:36:00Z</dcterms:created>
  <dcterms:modified xsi:type="dcterms:W3CDTF">2020-08-13T07:36:00Z</dcterms:modified>
</cp:coreProperties>
</file>