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Circular No. </w:t>
      </w:r>
      <w:r w:rsidRPr="00FE3079">
        <w:rPr>
          <w:rFonts w:ascii="Times New Roman" w:hAnsi="Times New Roman" w:cs="Times New Roman"/>
          <w:b/>
          <w:sz w:val="24"/>
          <w:szCs w:val="24"/>
        </w:rPr>
        <w:t>875 (c)</w:t>
      </w:r>
      <w:r w:rsidRPr="00FE3079">
        <w:rPr>
          <w:rFonts w:ascii="Times New Roman" w:hAnsi="Times New Roman" w:cs="Times New Roman"/>
          <w:sz w:val="24"/>
          <w:szCs w:val="24"/>
        </w:rPr>
        <w:t xml:space="preserve"> – construction</w:t>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r>
      <w:r w:rsidRPr="00FE3079">
        <w:rPr>
          <w:rFonts w:ascii="Times New Roman" w:hAnsi="Times New Roman" w:cs="Times New Roman"/>
          <w:sz w:val="24"/>
          <w:szCs w:val="24"/>
        </w:rPr>
        <w:tab/>
        <w:t>Date: 02.04.2019</w:t>
      </w:r>
    </w:p>
    <w:p w:rsidR="00B453BD" w:rsidRPr="00FE3079" w:rsidRDefault="00B453BD" w:rsidP="00FE3079">
      <w:pPr>
        <w:spacing w:after="0" w:line="240" w:lineRule="auto"/>
        <w:rPr>
          <w:rFonts w:ascii="Times New Roman" w:hAnsi="Times New Roman" w:cs="Times New Roman"/>
          <w:sz w:val="24"/>
          <w:szCs w:val="24"/>
        </w:rPr>
      </w:pP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Sub.: Standard specification – manhole covers</w:t>
      </w:r>
    </w:p>
    <w:p w:rsidR="00B453BD" w:rsidRPr="00FE3079" w:rsidRDefault="00B453BD" w:rsidP="00FE3079">
      <w:pPr>
        <w:spacing w:after="0" w:line="240" w:lineRule="auto"/>
        <w:rPr>
          <w:rFonts w:ascii="Times New Roman" w:hAnsi="Times New Roman" w:cs="Times New Roman"/>
          <w:sz w:val="24"/>
          <w:szCs w:val="24"/>
        </w:rPr>
      </w:pP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Manhole covers of various sizes and strengths are being ordered arbitrarily as no guidelines have been issued for the same. Hereafter manhole covers shall be ordered as per specifications given under.</w:t>
      </w:r>
    </w:p>
    <w:p w:rsidR="00B453BD" w:rsidRPr="00FE3079" w:rsidRDefault="00B453BD" w:rsidP="00FE3079">
      <w:pPr>
        <w:spacing w:after="0" w:line="240" w:lineRule="auto"/>
        <w:rPr>
          <w:rFonts w:ascii="Times New Roman" w:hAnsi="Times New Roman" w:cs="Times New Roman"/>
          <w:sz w:val="24"/>
          <w:szCs w:val="24"/>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
        <w:gridCol w:w="1440"/>
        <w:gridCol w:w="1440"/>
        <w:gridCol w:w="1440"/>
        <w:gridCol w:w="1392"/>
        <w:gridCol w:w="3759"/>
      </w:tblGrid>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S. No.</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Description</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Cover size in inches</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Frame size in inches</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Load bearing capacity in Tons</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Use </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square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24x24 or </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20x20</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30x30 or</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24x24</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25</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Use for main roads only in exceptional circumstances. </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Avoid for general use.</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square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24x24 or </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20x20</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30x30 or</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24x24</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6</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For cable ducts on footpaths.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Do not use on roads.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3</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square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18x18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22x22</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5</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Use for electrical and water manholes on footpaths.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Do not use on roads.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4.</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square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18x18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24x24</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10</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Use for electrical and water manholes on driveways.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Do not use on roads.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5.</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round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24x24 or </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28 x 28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28 x 28 or 36x36</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20</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For general purpose use on roads.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Use for drainage, electrical, water supply, cable TV ducts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6.</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round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18x18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24x24</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3 to 6</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For general purpose use under stilt floor.</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Do not use on roads.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Use for drainage, electrical, water supply, cable TV ducts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7.</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RCC round cover</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18x18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24x24</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3 to 6</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For general purpose use on footpaths, </w:t>
            </w:r>
            <w:proofErr w:type="spellStart"/>
            <w:r w:rsidRPr="00FE3079">
              <w:rPr>
                <w:rFonts w:ascii="Times New Roman" w:hAnsi="Times New Roman" w:cs="Times New Roman"/>
                <w:sz w:val="24"/>
                <w:szCs w:val="24"/>
              </w:rPr>
              <w:t>childrens</w:t>
            </w:r>
            <w:proofErr w:type="spellEnd"/>
            <w:r w:rsidRPr="00FE3079">
              <w:rPr>
                <w:rFonts w:ascii="Times New Roman" w:hAnsi="Times New Roman" w:cs="Times New Roman"/>
                <w:sz w:val="24"/>
                <w:szCs w:val="24"/>
              </w:rPr>
              <w:t xml:space="preserve"> park and similar areas.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Do not use on roads.</w:t>
            </w: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Use for drainage, electrical, water supply, cable TV ducts</w:t>
            </w:r>
          </w:p>
        </w:tc>
      </w:tr>
      <w:tr w:rsidR="00B453BD" w:rsidRPr="00FE3079" w:rsidTr="008F307D">
        <w:trPr>
          <w:jc w:val="center"/>
        </w:trPr>
        <w:tc>
          <w:tcPr>
            <w:tcW w:w="608"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8.</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RCC </w:t>
            </w:r>
            <w:proofErr w:type="spellStart"/>
            <w:r w:rsidRPr="00FE3079">
              <w:rPr>
                <w:rFonts w:ascii="Times New Roman" w:hAnsi="Times New Roman" w:cs="Times New Roman"/>
                <w:sz w:val="24"/>
                <w:szCs w:val="24"/>
              </w:rPr>
              <w:t>gulli</w:t>
            </w:r>
            <w:proofErr w:type="spellEnd"/>
            <w:r w:rsidRPr="00FE3079">
              <w:rPr>
                <w:rFonts w:ascii="Times New Roman" w:hAnsi="Times New Roman" w:cs="Times New Roman"/>
                <w:sz w:val="24"/>
                <w:szCs w:val="24"/>
              </w:rPr>
              <w:t xml:space="preserve"> trap</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12x12</w:t>
            </w:r>
          </w:p>
        </w:tc>
        <w:tc>
          <w:tcPr>
            <w:tcW w:w="1440"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12x12</w:t>
            </w:r>
          </w:p>
        </w:tc>
        <w:tc>
          <w:tcPr>
            <w:tcW w:w="1392"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w:t>
            </w:r>
          </w:p>
        </w:tc>
        <w:tc>
          <w:tcPr>
            <w:tcW w:w="3759" w:type="dxa"/>
          </w:tcPr>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 xml:space="preserve">Use for </w:t>
            </w:r>
            <w:proofErr w:type="spellStart"/>
            <w:r w:rsidRPr="00FE3079">
              <w:rPr>
                <w:rFonts w:ascii="Times New Roman" w:hAnsi="Times New Roman" w:cs="Times New Roman"/>
                <w:sz w:val="24"/>
                <w:szCs w:val="24"/>
              </w:rPr>
              <w:t>gulli</w:t>
            </w:r>
            <w:proofErr w:type="spellEnd"/>
            <w:r w:rsidRPr="00FE3079">
              <w:rPr>
                <w:rFonts w:ascii="Times New Roman" w:hAnsi="Times New Roman" w:cs="Times New Roman"/>
                <w:sz w:val="24"/>
                <w:szCs w:val="24"/>
              </w:rPr>
              <w:t xml:space="preserve"> traps in place GI </w:t>
            </w:r>
            <w:proofErr w:type="spellStart"/>
            <w:r w:rsidRPr="00FE3079">
              <w:rPr>
                <w:rFonts w:ascii="Times New Roman" w:hAnsi="Times New Roman" w:cs="Times New Roman"/>
                <w:sz w:val="24"/>
                <w:szCs w:val="24"/>
              </w:rPr>
              <w:t>gulli</w:t>
            </w:r>
            <w:proofErr w:type="spellEnd"/>
            <w:r w:rsidRPr="00FE3079">
              <w:rPr>
                <w:rFonts w:ascii="Times New Roman" w:hAnsi="Times New Roman" w:cs="Times New Roman"/>
                <w:sz w:val="24"/>
                <w:szCs w:val="24"/>
              </w:rPr>
              <w:t xml:space="preserve"> trap covers.</w:t>
            </w:r>
          </w:p>
        </w:tc>
      </w:tr>
    </w:tbl>
    <w:p w:rsidR="00B453BD" w:rsidRPr="00FE3079" w:rsidRDefault="00B453BD" w:rsidP="00FE3079">
      <w:pPr>
        <w:spacing w:after="0" w:line="240" w:lineRule="auto"/>
        <w:rPr>
          <w:rFonts w:ascii="Times New Roman" w:hAnsi="Times New Roman" w:cs="Times New Roman"/>
          <w:sz w:val="24"/>
          <w:szCs w:val="24"/>
        </w:rPr>
      </w:pPr>
    </w:p>
    <w:p w:rsidR="00B453BD" w:rsidRPr="00FE3079" w:rsidRDefault="00B453BD" w:rsidP="00FE3079">
      <w:pPr>
        <w:spacing w:after="0" w:line="240" w:lineRule="auto"/>
        <w:rPr>
          <w:rFonts w:ascii="Times New Roman" w:hAnsi="Times New Roman" w:cs="Times New Roman"/>
          <w:sz w:val="24"/>
          <w:szCs w:val="24"/>
        </w:rPr>
      </w:pPr>
      <w:r w:rsidRPr="00FE3079">
        <w:rPr>
          <w:rFonts w:ascii="Times New Roman" w:hAnsi="Times New Roman" w:cs="Times New Roman"/>
          <w:sz w:val="24"/>
          <w:szCs w:val="24"/>
        </w:rPr>
        <w:t>Note:</w:t>
      </w:r>
    </w:p>
    <w:p w:rsidR="00B453BD" w:rsidRPr="00FE3079" w:rsidRDefault="00B453BD" w:rsidP="00FE3079">
      <w:pPr>
        <w:spacing w:after="0" w:line="240" w:lineRule="auto"/>
        <w:rPr>
          <w:rFonts w:ascii="Times New Roman" w:hAnsi="Times New Roman" w:cs="Times New Roman"/>
          <w:sz w:val="24"/>
          <w:szCs w:val="24"/>
        </w:rPr>
      </w:pP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Avoid usage of square manholes. They tend to break easily. In its place use round manholes.</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 xml:space="preserve">In most cases 18/20 inches manhole cover is sufficient.  Avoid using larger sizes.  </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lastRenderedPageBreak/>
        <w:t>In general for main roads use covers of 20/25 tons capacity, for driveways within bungalows and under stilt floors use covers of 6/10 tons capacity (or 15 tons) and for covers on footpaths use 6 tons capacity (or 3 tons).</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 xml:space="preserve">Other sizes may be used only in exceptional circumstances. </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CI covers are expensive and therefore, its use should be limited to covers for overhead tanks and in other exceptional cases. For OHTs use 22 inches CI light weight square covers.</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 xml:space="preserve">Whenever, </w:t>
      </w:r>
      <w:proofErr w:type="gramStart"/>
      <w:r w:rsidRPr="00FE3079">
        <w:rPr>
          <w:rFonts w:ascii="Times New Roman" w:hAnsi="Times New Roman" w:cs="Times New Roman"/>
          <w:sz w:val="24"/>
          <w:szCs w:val="24"/>
        </w:rPr>
        <w:t>manhole opening exceed</w:t>
      </w:r>
      <w:proofErr w:type="gramEnd"/>
      <w:r w:rsidRPr="00FE3079">
        <w:rPr>
          <w:rFonts w:ascii="Times New Roman" w:hAnsi="Times New Roman" w:cs="Times New Roman"/>
          <w:sz w:val="24"/>
          <w:szCs w:val="24"/>
        </w:rPr>
        <w:t xml:space="preserve"> 20 inches in width, it must be covered with a 4 inch RCC fixed slab.  In the slab leave an opening of 20 inches (round or square). The RCC cover must be placed 3 to 4 inches below the proposed FFL.  Place the readymade CC cover on top of it. Affix with cement motor. Drawing for the same is enclosed.</w:t>
      </w:r>
    </w:p>
    <w:p w:rsidR="00B453BD" w:rsidRPr="00FE3079" w:rsidRDefault="00B453BD" w:rsidP="00FE3079">
      <w:pPr>
        <w:numPr>
          <w:ilvl w:val="0"/>
          <w:numId w:val="1"/>
        </w:numPr>
        <w:spacing w:after="0" w:line="240" w:lineRule="auto"/>
        <w:ind w:left="0"/>
        <w:jc w:val="both"/>
        <w:rPr>
          <w:rFonts w:ascii="Times New Roman" w:hAnsi="Times New Roman" w:cs="Times New Roman"/>
          <w:sz w:val="24"/>
          <w:szCs w:val="24"/>
        </w:rPr>
      </w:pPr>
      <w:r w:rsidRPr="00FE3079">
        <w:rPr>
          <w:rFonts w:ascii="Times New Roman" w:hAnsi="Times New Roman" w:cs="Times New Roman"/>
          <w:sz w:val="24"/>
          <w:szCs w:val="24"/>
        </w:rPr>
        <w:t>Relevant figure is attached in circular no. 889(a) as figure no. 14.</w:t>
      </w:r>
    </w:p>
    <w:p w:rsidR="00B453BD" w:rsidRPr="00FE3079" w:rsidRDefault="00B453BD" w:rsidP="00FE3079">
      <w:pPr>
        <w:spacing w:after="0" w:line="240" w:lineRule="auto"/>
        <w:rPr>
          <w:rFonts w:ascii="Times New Roman" w:hAnsi="Times New Roman" w:cs="Times New Roman"/>
          <w:sz w:val="24"/>
          <w:szCs w:val="24"/>
        </w:rPr>
      </w:pPr>
    </w:p>
    <w:p w:rsidR="00B453BD" w:rsidRPr="00FE3079" w:rsidRDefault="00B453BD" w:rsidP="00FE3079">
      <w:pPr>
        <w:spacing w:after="0" w:line="240" w:lineRule="auto"/>
        <w:rPr>
          <w:rFonts w:ascii="Times New Roman" w:hAnsi="Times New Roman" w:cs="Times New Roman"/>
          <w:sz w:val="24"/>
          <w:szCs w:val="24"/>
        </w:rPr>
      </w:pPr>
      <w:proofErr w:type="spellStart"/>
      <w:r w:rsidRPr="00FE3079">
        <w:rPr>
          <w:rFonts w:ascii="Times New Roman" w:hAnsi="Times New Roman" w:cs="Times New Roman"/>
          <w:sz w:val="24"/>
          <w:szCs w:val="24"/>
        </w:rPr>
        <w:t>Soham</w:t>
      </w:r>
      <w:proofErr w:type="spellEnd"/>
      <w:r w:rsidRPr="00FE3079">
        <w:rPr>
          <w:rFonts w:ascii="Times New Roman" w:hAnsi="Times New Roman" w:cs="Times New Roman"/>
          <w:sz w:val="24"/>
          <w:szCs w:val="24"/>
        </w:rPr>
        <w:t xml:space="preserve"> </w:t>
      </w:r>
      <w:proofErr w:type="spellStart"/>
      <w:r w:rsidRPr="00FE3079">
        <w:rPr>
          <w:rFonts w:ascii="Times New Roman" w:hAnsi="Times New Roman" w:cs="Times New Roman"/>
          <w:sz w:val="24"/>
          <w:szCs w:val="24"/>
        </w:rPr>
        <w:t>Modi</w:t>
      </w:r>
      <w:proofErr w:type="spellEnd"/>
      <w:r w:rsidRPr="00FE3079">
        <w:rPr>
          <w:rFonts w:ascii="Times New Roman" w:hAnsi="Times New Roman" w:cs="Times New Roman"/>
          <w:sz w:val="24"/>
          <w:szCs w:val="24"/>
        </w:rPr>
        <w:t>.</w:t>
      </w:r>
    </w:p>
    <w:p w:rsidR="00606BBA" w:rsidRPr="00FE3079" w:rsidRDefault="00606BBA" w:rsidP="00FE3079">
      <w:pPr>
        <w:spacing w:after="0" w:line="240" w:lineRule="auto"/>
        <w:rPr>
          <w:rFonts w:ascii="Times New Roman" w:hAnsi="Times New Roman" w:cs="Times New Roman"/>
          <w:sz w:val="24"/>
          <w:szCs w:val="24"/>
        </w:rPr>
      </w:pPr>
    </w:p>
    <w:sectPr w:rsidR="00606BBA" w:rsidRPr="00FE30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DA2"/>
    <w:multiLevelType w:val="hybridMultilevel"/>
    <w:tmpl w:val="68FADE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453BD"/>
    <w:rsid w:val="00606BBA"/>
    <w:rsid w:val="00B453BD"/>
    <w:rsid w:val="00FE3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dcterms:created xsi:type="dcterms:W3CDTF">2020-08-17T07:25:00Z</dcterms:created>
  <dcterms:modified xsi:type="dcterms:W3CDTF">2020-08-17T07:26:00Z</dcterms:modified>
</cp:coreProperties>
</file>