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AC" w:rsidRPr="003729AC" w:rsidRDefault="003729AC" w:rsidP="002D77DD">
      <w:pPr>
        <w:spacing w:after="0" w:line="240" w:lineRule="auto"/>
        <w:rPr>
          <w:rFonts w:ascii="Times New Roman" w:hAnsi="Times New Roman" w:cs="Times New Roman"/>
          <w:sz w:val="24"/>
          <w:szCs w:val="24"/>
        </w:rPr>
      </w:pPr>
      <w:r w:rsidRPr="003729AC">
        <w:rPr>
          <w:rFonts w:ascii="Times New Roman" w:hAnsi="Times New Roman" w:cs="Times New Roman"/>
          <w:sz w:val="24"/>
          <w:szCs w:val="24"/>
        </w:rPr>
        <w:t xml:space="preserve">Circular no. </w:t>
      </w:r>
      <w:r w:rsidRPr="003729AC">
        <w:rPr>
          <w:rFonts w:ascii="Times New Roman" w:hAnsi="Times New Roman" w:cs="Times New Roman"/>
          <w:b/>
          <w:sz w:val="24"/>
          <w:szCs w:val="24"/>
        </w:rPr>
        <w:t xml:space="preserve">893(d) - </w:t>
      </w:r>
      <w:r w:rsidRPr="003729AC">
        <w:rPr>
          <w:rFonts w:ascii="Times New Roman" w:hAnsi="Times New Roman" w:cs="Times New Roman"/>
          <w:sz w:val="24"/>
          <w:szCs w:val="24"/>
        </w:rPr>
        <w:t>Construction</w:t>
      </w:r>
      <w:r w:rsidRPr="003729AC">
        <w:rPr>
          <w:rFonts w:ascii="Times New Roman" w:hAnsi="Times New Roman" w:cs="Times New Roman"/>
          <w:sz w:val="24"/>
          <w:szCs w:val="24"/>
        </w:rPr>
        <w:tab/>
      </w:r>
      <w:r w:rsidRPr="003729AC">
        <w:rPr>
          <w:rFonts w:ascii="Times New Roman" w:hAnsi="Times New Roman" w:cs="Times New Roman"/>
          <w:sz w:val="24"/>
          <w:szCs w:val="24"/>
        </w:rPr>
        <w:tab/>
      </w:r>
      <w:r w:rsidRPr="003729AC">
        <w:rPr>
          <w:rFonts w:ascii="Times New Roman" w:hAnsi="Times New Roman" w:cs="Times New Roman"/>
          <w:sz w:val="24"/>
          <w:szCs w:val="24"/>
        </w:rPr>
        <w:tab/>
      </w:r>
      <w:r w:rsidRPr="003729AC">
        <w:rPr>
          <w:rFonts w:ascii="Times New Roman" w:hAnsi="Times New Roman" w:cs="Times New Roman"/>
          <w:sz w:val="24"/>
          <w:szCs w:val="24"/>
        </w:rPr>
        <w:tab/>
      </w:r>
      <w:r w:rsidRPr="003729AC">
        <w:rPr>
          <w:rFonts w:ascii="Times New Roman" w:hAnsi="Times New Roman" w:cs="Times New Roman"/>
          <w:sz w:val="24"/>
          <w:szCs w:val="24"/>
        </w:rPr>
        <w:tab/>
        <w:t>Date: 20.12.2017</w:t>
      </w:r>
    </w:p>
    <w:p w:rsidR="002D77DD" w:rsidRDefault="002D77DD" w:rsidP="002D77DD">
      <w:pPr>
        <w:spacing w:after="0" w:line="240" w:lineRule="auto"/>
        <w:rPr>
          <w:rFonts w:ascii="Times New Roman" w:hAnsi="Times New Roman" w:cs="Times New Roman"/>
          <w:sz w:val="24"/>
          <w:szCs w:val="24"/>
        </w:rPr>
      </w:pPr>
    </w:p>
    <w:p w:rsidR="003729AC" w:rsidRDefault="003729AC" w:rsidP="002D77DD">
      <w:pPr>
        <w:spacing w:after="0" w:line="240" w:lineRule="auto"/>
        <w:rPr>
          <w:rFonts w:ascii="Times New Roman" w:hAnsi="Times New Roman" w:cs="Times New Roman"/>
          <w:sz w:val="24"/>
          <w:szCs w:val="24"/>
        </w:rPr>
      </w:pPr>
      <w:r w:rsidRPr="003729AC">
        <w:rPr>
          <w:rFonts w:ascii="Times New Roman" w:hAnsi="Times New Roman" w:cs="Times New Roman"/>
          <w:sz w:val="24"/>
          <w:szCs w:val="24"/>
        </w:rPr>
        <w:t>Sub.: Policy of bonus and penalty for engineers.</w:t>
      </w:r>
    </w:p>
    <w:p w:rsidR="002D77DD" w:rsidRPr="003729AC" w:rsidRDefault="002D77DD" w:rsidP="002D77DD">
      <w:pPr>
        <w:spacing w:after="0" w:line="240" w:lineRule="auto"/>
        <w:rPr>
          <w:rFonts w:ascii="Times New Roman" w:hAnsi="Times New Roman" w:cs="Times New Roman"/>
          <w:sz w:val="24"/>
          <w:szCs w:val="24"/>
        </w:rPr>
      </w:pPr>
    </w:p>
    <w:p w:rsidR="003729AC" w:rsidRPr="003729AC" w:rsidRDefault="003729AC" w:rsidP="002D77DD">
      <w:pPr>
        <w:pStyle w:val="ListParagraph"/>
        <w:numPr>
          <w:ilvl w:val="0"/>
          <w:numId w:val="2"/>
        </w:numPr>
        <w:spacing w:after="0" w:line="240" w:lineRule="auto"/>
        <w:ind w:left="360"/>
        <w:rPr>
          <w:rFonts w:ascii="Times New Roman" w:hAnsi="Times New Roman"/>
          <w:sz w:val="24"/>
          <w:szCs w:val="24"/>
        </w:rPr>
      </w:pPr>
      <w:r w:rsidRPr="003729AC">
        <w:rPr>
          <w:rFonts w:ascii="Times New Roman" w:hAnsi="Times New Roman"/>
          <w:sz w:val="24"/>
          <w:szCs w:val="24"/>
        </w:rPr>
        <w:t xml:space="preserve">Incentive for old projects has been capped as per guide lines given earlier. Engineers to coordinate with admin for determining incentives payable as per circular no. 893(c).  Incentives shall no longer be paid to engineers, in its place bonus /penalty shall be given/ levied for on-time completion of works as under. Bonus shall be given to project managers and one engineer in-charge of works for a particular flat/ villa. Engineers may be shuffled around for completing works like RCC, civil works, works from stage I to stage III. Bonus shall be paid to engineers who have completed a stage of work from start to finish. Admin to finalize incentives under old policy by 31.12.2017. </w:t>
      </w:r>
    </w:p>
    <w:p w:rsidR="003729AC" w:rsidRPr="003729AC" w:rsidRDefault="003729AC" w:rsidP="002D77DD">
      <w:pPr>
        <w:pStyle w:val="ListParagraph"/>
        <w:spacing w:after="0" w:line="240" w:lineRule="auto"/>
        <w:ind w:left="360"/>
        <w:rPr>
          <w:rFonts w:ascii="Times New Roman" w:hAnsi="Times New Roman"/>
          <w:sz w:val="24"/>
          <w:szCs w:val="24"/>
        </w:rPr>
      </w:pPr>
    </w:p>
    <w:p w:rsidR="003729AC" w:rsidRPr="003729AC" w:rsidRDefault="003729AC" w:rsidP="002D77DD">
      <w:pPr>
        <w:pStyle w:val="ListParagraph"/>
        <w:numPr>
          <w:ilvl w:val="0"/>
          <w:numId w:val="2"/>
        </w:numPr>
        <w:spacing w:after="0" w:line="240" w:lineRule="auto"/>
        <w:ind w:left="360"/>
        <w:rPr>
          <w:rFonts w:ascii="Times New Roman" w:hAnsi="Times New Roman"/>
          <w:sz w:val="24"/>
          <w:szCs w:val="24"/>
        </w:rPr>
      </w:pPr>
      <w:r w:rsidRPr="003729AC">
        <w:rPr>
          <w:rFonts w:ascii="Times New Roman" w:hAnsi="Times New Roman"/>
          <w:sz w:val="24"/>
          <w:szCs w:val="24"/>
        </w:rPr>
        <w:t>The basic rates for bonus and penalty for villas shall be as follows:</w:t>
      </w:r>
    </w:p>
    <w:p w:rsidR="003729AC" w:rsidRPr="003729AC" w:rsidRDefault="003729AC" w:rsidP="002D77DD">
      <w:pPr>
        <w:spacing w:after="0" w:line="240" w:lineRule="auto"/>
        <w:rPr>
          <w:rFonts w:ascii="Times New Roman" w:hAnsi="Times New Roman" w:cs="Times New Roman"/>
          <w:sz w:val="24"/>
          <w:szCs w:val="24"/>
        </w:rPr>
      </w:pPr>
    </w:p>
    <w:tbl>
      <w:tblPr>
        <w:tblStyle w:val="TableGrid"/>
        <w:tblW w:w="10260" w:type="dxa"/>
        <w:tblInd w:w="18" w:type="dxa"/>
        <w:tblLayout w:type="fixed"/>
        <w:tblLook w:val="04A0"/>
      </w:tblPr>
      <w:tblGrid>
        <w:gridCol w:w="3150"/>
        <w:gridCol w:w="900"/>
        <w:gridCol w:w="1260"/>
        <w:gridCol w:w="1080"/>
        <w:gridCol w:w="1080"/>
        <w:gridCol w:w="1144"/>
        <w:gridCol w:w="1646"/>
      </w:tblGrid>
      <w:tr w:rsidR="003729AC" w:rsidRPr="003729AC" w:rsidTr="002D77DD">
        <w:tc>
          <w:tcPr>
            <w:tcW w:w="3150" w:type="dxa"/>
          </w:tcPr>
          <w:p w:rsidR="003729AC" w:rsidRPr="003729AC" w:rsidRDefault="003729AC" w:rsidP="002D77DD">
            <w:pPr>
              <w:rPr>
                <w:sz w:val="24"/>
                <w:szCs w:val="24"/>
              </w:rPr>
            </w:pPr>
            <w:r w:rsidRPr="003729AC">
              <w:rPr>
                <w:sz w:val="24"/>
                <w:szCs w:val="24"/>
              </w:rPr>
              <w:t>Details of bonus &amp; penalty</w:t>
            </w:r>
          </w:p>
        </w:tc>
        <w:tc>
          <w:tcPr>
            <w:tcW w:w="900" w:type="dxa"/>
          </w:tcPr>
          <w:p w:rsidR="003729AC" w:rsidRPr="003729AC" w:rsidRDefault="003729AC" w:rsidP="002D77DD">
            <w:pPr>
              <w:rPr>
                <w:sz w:val="24"/>
                <w:szCs w:val="24"/>
              </w:rPr>
            </w:pPr>
            <w:r w:rsidRPr="003729AC">
              <w:rPr>
                <w:sz w:val="24"/>
                <w:szCs w:val="24"/>
              </w:rPr>
              <w:t>Contractor bonus per week</w:t>
            </w:r>
          </w:p>
        </w:tc>
        <w:tc>
          <w:tcPr>
            <w:tcW w:w="1260" w:type="dxa"/>
          </w:tcPr>
          <w:p w:rsidR="003729AC" w:rsidRPr="003729AC" w:rsidRDefault="003729AC" w:rsidP="002D77DD">
            <w:pPr>
              <w:rPr>
                <w:sz w:val="24"/>
                <w:szCs w:val="24"/>
              </w:rPr>
            </w:pPr>
            <w:r w:rsidRPr="003729AC">
              <w:rPr>
                <w:sz w:val="24"/>
                <w:szCs w:val="24"/>
              </w:rPr>
              <w:t>Contractor – penalty per week of delay</w:t>
            </w:r>
          </w:p>
        </w:tc>
        <w:tc>
          <w:tcPr>
            <w:tcW w:w="1080" w:type="dxa"/>
          </w:tcPr>
          <w:p w:rsidR="003729AC" w:rsidRPr="003729AC" w:rsidRDefault="003729AC" w:rsidP="002D77DD">
            <w:pPr>
              <w:rPr>
                <w:sz w:val="24"/>
                <w:szCs w:val="24"/>
              </w:rPr>
            </w:pPr>
            <w:r w:rsidRPr="003729AC">
              <w:rPr>
                <w:sz w:val="24"/>
                <w:szCs w:val="24"/>
              </w:rPr>
              <w:t>Project manager – bonus per week</w:t>
            </w:r>
          </w:p>
        </w:tc>
        <w:tc>
          <w:tcPr>
            <w:tcW w:w="1080" w:type="dxa"/>
          </w:tcPr>
          <w:p w:rsidR="003729AC" w:rsidRPr="003729AC" w:rsidRDefault="003729AC" w:rsidP="002D77DD">
            <w:pPr>
              <w:rPr>
                <w:sz w:val="24"/>
                <w:szCs w:val="24"/>
              </w:rPr>
            </w:pPr>
            <w:r w:rsidRPr="003729AC">
              <w:rPr>
                <w:sz w:val="24"/>
                <w:szCs w:val="24"/>
              </w:rPr>
              <w:t>Project manager – penalty per week of delay</w:t>
            </w:r>
          </w:p>
        </w:tc>
        <w:tc>
          <w:tcPr>
            <w:tcW w:w="1144" w:type="dxa"/>
          </w:tcPr>
          <w:p w:rsidR="003729AC" w:rsidRPr="003729AC" w:rsidRDefault="003729AC" w:rsidP="002D77DD">
            <w:pPr>
              <w:rPr>
                <w:sz w:val="24"/>
                <w:szCs w:val="24"/>
              </w:rPr>
            </w:pPr>
            <w:r w:rsidRPr="003729AC">
              <w:rPr>
                <w:sz w:val="24"/>
                <w:szCs w:val="24"/>
              </w:rPr>
              <w:t>Engineer – bonus per week</w:t>
            </w:r>
          </w:p>
        </w:tc>
        <w:tc>
          <w:tcPr>
            <w:tcW w:w="1646" w:type="dxa"/>
          </w:tcPr>
          <w:p w:rsidR="003729AC" w:rsidRPr="003729AC" w:rsidRDefault="003729AC" w:rsidP="002D77DD">
            <w:pPr>
              <w:rPr>
                <w:sz w:val="24"/>
                <w:szCs w:val="24"/>
              </w:rPr>
            </w:pPr>
            <w:r w:rsidRPr="003729AC">
              <w:rPr>
                <w:sz w:val="24"/>
                <w:szCs w:val="24"/>
              </w:rPr>
              <w:t>Engineer – penalty per week of delay</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RCC work</w:t>
            </w:r>
          </w:p>
        </w:tc>
        <w:tc>
          <w:tcPr>
            <w:tcW w:w="900" w:type="dxa"/>
          </w:tcPr>
          <w:p w:rsidR="003729AC" w:rsidRPr="003729AC" w:rsidRDefault="003729AC" w:rsidP="002D77DD">
            <w:pPr>
              <w:rPr>
                <w:sz w:val="24"/>
                <w:szCs w:val="24"/>
              </w:rPr>
            </w:pPr>
            <w:r w:rsidRPr="003729AC">
              <w:rPr>
                <w:sz w:val="24"/>
                <w:szCs w:val="24"/>
              </w:rPr>
              <w:t>5,000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3,000</w:t>
            </w:r>
          </w:p>
        </w:tc>
        <w:tc>
          <w:tcPr>
            <w:tcW w:w="1080" w:type="dxa"/>
          </w:tcPr>
          <w:p w:rsidR="003729AC" w:rsidRPr="003729AC" w:rsidRDefault="003729AC" w:rsidP="002D77DD">
            <w:pPr>
              <w:rPr>
                <w:sz w:val="24"/>
                <w:szCs w:val="24"/>
              </w:rPr>
            </w:pPr>
            <w:r w:rsidRPr="003729AC">
              <w:rPr>
                <w:sz w:val="24"/>
                <w:szCs w:val="24"/>
              </w:rPr>
              <w:t>1,000</w:t>
            </w:r>
          </w:p>
        </w:tc>
        <w:tc>
          <w:tcPr>
            <w:tcW w:w="1144" w:type="dxa"/>
          </w:tcPr>
          <w:p w:rsidR="003729AC" w:rsidRPr="003729AC" w:rsidRDefault="003729AC" w:rsidP="002D77DD">
            <w:pPr>
              <w:rPr>
                <w:sz w:val="24"/>
                <w:szCs w:val="24"/>
              </w:rPr>
            </w:pPr>
            <w:r w:rsidRPr="003729AC">
              <w:rPr>
                <w:sz w:val="24"/>
                <w:szCs w:val="24"/>
              </w:rPr>
              <w:t>1,500</w:t>
            </w:r>
          </w:p>
        </w:tc>
        <w:tc>
          <w:tcPr>
            <w:tcW w:w="1646" w:type="dxa"/>
          </w:tcPr>
          <w:p w:rsidR="003729AC" w:rsidRPr="003729AC" w:rsidRDefault="003729AC" w:rsidP="002D77DD">
            <w:pPr>
              <w:rPr>
                <w:sz w:val="24"/>
                <w:szCs w:val="24"/>
              </w:rPr>
            </w:pPr>
            <w:r w:rsidRPr="003729AC">
              <w:rPr>
                <w:sz w:val="24"/>
                <w:szCs w:val="24"/>
              </w:rPr>
              <w:t>1,000</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civil work and water proofing</w:t>
            </w:r>
          </w:p>
        </w:tc>
        <w:tc>
          <w:tcPr>
            <w:tcW w:w="900" w:type="dxa"/>
          </w:tcPr>
          <w:p w:rsidR="003729AC" w:rsidRPr="003729AC" w:rsidRDefault="003729AC" w:rsidP="002D77DD">
            <w:pPr>
              <w:rPr>
                <w:sz w:val="24"/>
                <w:szCs w:val="24"/>
              </w:rPr>
            </w:pPr>
            <w:r w:rsidRPr="003729AC">
              <w:rPr>
                <w:sz w:val="24"/>
                <w:szCs w:val="24"/>
              </w:rPr>
              <w:t>5,000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3,000</w:t>
            </w:r>
          </w:p>
        </w:tc>
        <w:tc>
          <w:tcPr>
            <w:tcW w:w="1080" w:type="dxa"/>
          </w:tcPr>
          <w:p w:rsidR="003729AC" w:rsidRPr="003729AC" w:rsidRDefault="003729AC" w:rsidP="002D77DD">
            <w:pPr>
              <w:rPr>
                <w:sz w:val="24"/>
                <w:szCs w:val="24"/>
              </w:rPr>
            </w:pPr>
            <w:r w:rsidRPr="003729AC">
              <w:rPr>
                <w:sz w:val="24"/>
                <w:szCs w:val="24"/>
              </w:rPr>
              <w:t>1,000</w:t>
            </w:r>
          </w:p>
        </w:tc>
        <w:tc>
          <w:tcPr>
            <w:tcW w:w="1144" w:type="dxa"/>
          </w:tcPr>
          <w:p w:rsidR="003729AC" w:rsidRPr="003729AC" w:rsidRDefault="003729AC" w:rsidP="002D77DD">
            <w:pPr>
              <w:rPr>
                <w:sz w:val="24"/>
                <w:szCs w:val="24"/>
              </w:rPr>
            </w:pPr>
            <w:r w:rsidRPr="003729AC">
              <w:rPr>
                <w:sz w:val="24"/>
                <w:szCs w:val="24"/>
              </w:rPr>
              <w:t>1,500</w:t>
            </w:r>
          </w:p>
        </w:tc>
        <w:tc>
          <w:tcPr>
            <w:tcW w:w="1646" w:type="dxa"/>
          </w:tcPr>
          <w:p w:rsidR="003729AC" w:rsidRPr="003729AC" w:rsidRDefault="003729AC" w:rsidP="002D77DD">
            <w:pPr>
              <w:rPr>
                <w:sz w:val="24"/>
                <w:szCs w:val="24"/>
              </w:rPr>
            </w:pPr>
            <w:r w:rsidRPr="003729AC">
              <w:rPr>
                <w:sz w:val="24"/>
                <w:szCs w:val="24"/>
              </w:rPr>
              <w:t>1,000</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stage I to stage III works</w:t>
            </w:r>
          </w:p>
        </w:tc>
        <w:tc>
          <w:tcPr>
            <w:tcW w:w="900" w:type="dxa"/>
          </w:tcPr>
          <w:p w:rsidR="003729AC" w:rsidRPr="003729AC" w:rsidRDefault="003729AC" w:rsidP="002D77DD">
            <w:pPr>
              <w:rPr>
                <w:sz w:val="24"/>
                <w:szCs w:val="24"/>
              </w:rPr>
            </w:pPr>
            <w:r w:rsidRPr="003729AC">
              <w:rPr>
                <w:sz w:val="24"/>
                <w:szCs w:val="24"/>
              </w:rPr>
              <w:t>NA</w:t>
            </w:r>
          </w:p>
        </w:tc>
        <w:tc>
          <w:tcPr>
            <w:tcW w:w="1260" w:type="dxa"/>
          </w:tcPr>
          <w:p w:rsidR="003729AC" w:rsidRPr="003729AC" w:rsidRDefault="003729AC" w:rsidP="002D77DD">
            <w:pPr>
              <w:rPr>
                <w:sz w:val="24"/>
                <w:szCs w:val="24"/>
              </w:rPr>
            </w:pPr>
            <w:r w:rsidRPr="003729AC">
              <w:rPr>
                <w:sz w:val="24"/>
                <w:szCs w:val="24"/>
              </w:rPr>
              <w:t>NA</w:t>
            </w:r>
          </w:p>
        </w:tc>
        <w:tc>
          <w:tcPr>
            <w:tcW w:w="1080" w:type="dxa"/>
          </w:tcPr>
          <w:p w:rsidR="003729AC" w:rsidRPr="003729AC" w:rsidRDefault="003729AC" w:rsidP="002D77DD">
            <w:pPr>
              <w:rPr>
                <w:sz w:val="24"/>
                <w:szCs w:val="24"/>
              </w:rPr>
            </w:pPr>
            <w:r w:rsidRPr="003729AC">
              <w:rPr>
                <w:sz w:val="24"/>
                <w:szCs w:val="24"/>
              </w:rPr>
              <w:t>4,000</w:t>
            </w:r>
          </w:p>
        </w:tc>
        <w:tc>
          <w:tcPr>
            <w:tcW w:w="1080" w:type="dxa"/>
          </w:tcPr>
          <w:p w:rsidR="003729AC" w:rsidRPr="003729AC" w:rsidRDefault="003729AC" w:rsidP="002D77DD">
            <w:pPr>
              <w:rPr>
                <w:sz w:val="24"/>
                <w:szCs w:val="24"/>
              </w:rPr>
            </w:pPr>
            <w:r w:rsidRPr="003729AC">
              <w:rPr>
                <w:sz w:val="24"/>
                <w:szCs w:val="24"/>
              </w:rPr>
              <w:t>1,000</w:t>
            </w:r>
          </w:p>
        </w:tc>
        <w:tc>
          <w:tcPr>
            <w:tcW w:w="1144" w:type="dxa"/>
          </w:tcPr>
          <w:p w:rsidR="003729AC" w:rsidRPr="003729AC" w:rsidRDefault="003729AC" w:rsidP="002D77DD">
            <w:pPr>
              <w:rPr>
                <w:sz w:val="24"/>
                <w:szCs w:val="24"/>
              </w:rPr>
            </w:pPr>
            <w:r w:rsidRPr="003729AC">
              <w:rPr>
                <w:sz w:val="24"/>
                <w:szCs w:val="24"/>
              </w:rPr>
              <w:t>2,000</w:t>
            </w:r>
          </w:p>
        </w:tc>
        <w:tc>
          <w:tcPr>
            <w:tcW w:w="1646" w:type="dxa"/>
          </w:tcPr>
          <w:p w:rsidR="003729AC" w:rsidRPr="003729AC" w:rsidRDefault="003729AC" w:rsidP="002D77DD">
            <w:pPr>
              <w:rPr>
                <w:sz w:val="24"/>
                <w:szCs w:val="24"/>
              </w:rPr>
            </w:pPr>
            <w:r w:rsidRPr="003729AC">
              <w:rPr>
                <w:sz w:val="24"/>
                <w:szCs w:val="24"/>
              </w:rPr>
              <w:t>1,000</w:t>
            </w:r>
          </w:p>
        </w:tc>
      </w:tr>
      <w:tr w:rsidR="003729AC" w:rsidRPr="003729AC" w:rsidTr="002D77DD">
        <w:tc>
          <w:tcPr>
            <w:tcW w:w="3150" w:type="dxa"/>
          </w:tcPr>
          <w:p w:rsidR="003729AC" w:rsidRPr="003729AC" w:rsidRDefault="003729AC" w:rsidP="002D77DD">
            <w:pPr>
              <w:rPr>
                <w:sz w:val="24"/>
                <w:szCs w:val="24"/>
              </w:rPr>
            </w:pPr>
            <w:r w:rsidRPr="003729AC">
              <w:rPr>
                <w:sz w:val="24"/>
                <w:szCs w:val="24"/>
              </w:rPr>
              <w:t>Total bonus for on time completion</w:t>
            </w:r>
          </w:p>
        </w:tc>
        <w:tc>
          <w:tcPr>
            <w:tcW w:w="900" w:type="dxa"/>
          </w:tcPr>
          <w:p w:rsidR="003729AC" w:rsidRPr="003729AC" w:rsidRDefault="003729AC" w:rsidP="002D77DD">
            <w:pPr>
              <w:rPr>
                <w:sz w:val="24"/>
                <w:szCs w:val="24"/>
              </w:rPr>
            </w:pPr>
            <w:r w:rsidRPr="003729AC">
              <w:rPr>
                <w:sz w:val="24"/>
                <w:szCs w:val="24"/>
              </w:rPr>
              <w:t>10,000</w:t>
            </w:r>
          </w:p>
        </w:tc>
        <w:tc>
          <w:tcPr>
            <w:tcW w:w="1260" w:type="dxa"/>
          </w:tcPr>
          <w:p w:rsidR="003729AC" w:rsidRPr="003729AC" w:rsidRDefault="003729AC" w:rsidP="002D77DD">
            <w:pPr>
              <w:rPr>
                <w:sz w:val="24"/>
                <w:szCs w:val="24"/>
              </w:rPr>
            </w:pPr>
            <w:r w:rsidRPr="003729AC">
              <w:rPr>
                <w:sz w:val="24"/>
                <w:szCs w:val="24"/>
              </w:rPr>
              <w:t>--</w:t>
            </w:r>
          </w:p>
        </w:tc>
        <w:tc>
          <w:tcPr>
            <w:tcW w:w="1080" w:type="dxa"/>
          </w:tcPr>
          <w:p w:rsidR="003729AC" w:rsidRPr="003729AC" w:rsidRDefault="003729AC" w:rsidP="002D77DD">
            <w:pPr>
              <w:rPr>
                <w:sz w:val="24"/>
                <w:szCs w:val="24"/>
              </w:rPr>
            </w:pPr>
            <w:r w:rsidRPr="003729AC">
              <w:rPr>
                <w:sz w:val="24"/>
                <w:szCs w:val="24"/>
              </w:rPr>
              <w:t>10,000</w:t>
            </w:r>
          </w:p>
        </w:tc>
        <w:tc>
          <w:tcPr>
            <w:tcW w:w="1080" w:type="dxa"/>
          </w:tcPr>
          <w:p w:rsidR="003729AC" w:rsidRPr="003729AC" w:rsidRDefault="003729AC" w:rsidP="002D77DD">
            <w:pPr>
              <w:rPr>
                <w:sz w:val="24"/>
                <w:szCs w:val="24"/>
              </w:rPr>
            </w:pPr>
            <w:r w:rsidRPr="003729AC">
              <w:rPr>
                <w:sz w:val="24"/>
                <w:szCs w:val="24"/>
              </w:rPr>
              <w:t>--</w:t>
            </w:r>
          </w:p>
        </w:tc>
        <w:tc>
          <w:tcPr>
            <w:tcW w:w="1144" w:type="dxa"/>
          </w:tcPr>
          <w:p w:rsidR="003729AC" w:rsidRPr="003729AC" w:rsidRDefault="003729AC" w:rsidP="002D77DD">
            <w:pPr>
              <w:rPr>
                <w:sz w:val="24"/>
                <w:szCs w:val="24"/>
              </w:rPr>
            </w:pPr>
            <w:r w:rsidRPr="003729AC">
              <w:rPr>
                <w:sz w:val="24"/>
                <w:szCs w:val="24"/>
              </w:rPr>
              <w:t>5,000</w:t>
            </w:r>
          </w:p>
        </w:tc>
        <w:tc>
          <w:tcPr>
            <w:tcW w:w="1646" w:type="dxa"/>
          </w:tcPr>
          <w:p w:rsidR="003729AC" w:rsidRPr="003729AC" w:rsidRDefault="003729AC" w:rsidP="002D77DD">
            <w:pPr>
              <w:rPr>
                <w:sz w:val="24"/>
                <w:szCs w:val="24"/>
              </w:rPr>
            </w:pPr>
            <w:r w:rsidRPr="003729AC">
              <w:rPr>
                <w:sz w:val="24"/>
                <w:szCs w:val="24"/>
              </w:rPr>
              <w:t>--</w:t>
            </w:r>
          </w:p>
        </w:tc>
      </w:tr>
      <w:tr w:rsidR="002D77DD" w:rsidRPr="003729AC" w:rsidTr="002D77DD">
        <w:tc>
          <w:tcPr>
            <w:tcW w:w="10260" w:type="dxa"/>
            <w:gridSpan w:val="7"/>
          </w:tcPr>
          <w:p w:rsidR="002D77DD" w:rsidRPr="003729AC" w:rsidRDefault="002D77DD" w:rsidP="002D77DD">
            <w:pPr>
              <w:rPr>
                <w:sz w:val="24"/>
                <w:szCs w:val="24"/>
              </w:rPr>
            </w:pPr>
            <w:r w:rsidRPr="003729AC">
              <w:rPr>
                <w:sz w:val="24"/>
                <w:szCs w:val="24"/>
              </w:rPr>
              <w:t>Notes:</w:t>
            </w:r>
          </w:p>
          <w:p w:rsidR="002D77DD" w:rsidRPr="003729AC" w:rsidRDefault="002D77DD" w:rsidP="002D77DD">
            <w:pPr>
              <w:pStyle w:val="ListParagraph"/>
              <w:numPr>
                <w:ilvl w:val="1"/>
                <w:numId w:val="1"/>
              </w:numPr>
              <w:ind w:left="0"/>
              <w:jc w:val="left"/>
              <w:rPr>
                <w:rFonts w:ascii="Times New Roman" w:hAnsi="Times New Roman"/>
                <w:sz w:val="24"/>
                <w:szCs w:val="24"/>
              </w:rPr>
            </w:pPr>
            <w:r w:rsidRPr="003729AC">
              <w:rPr>
                <w:rFonts w:ascii="Times New Roman" w:hAnsi="Times New Roman"/>
                <w:sz w:val="24"/>
                <w:szCs w:val="24"/>
              </w:rPr>
              <w:t>Completion shall be date on which QC is completed or date of sending ATR on QC report – whichever is earlier.</w:t>
            </w:r>
          </w:p>
          <w:p w:rsidR="002D77DD" w:rsidRPr="003729AC" w:rsidRDefault="002D77DD" w:rsidP="002D77DD">
            <w:pPr>
              <w:pStyle w:val="ListParagraph"/>
              <w:numPr>
                <w:ilvl w:val="1"/>
                <w:numId w:val="1"/>
              </w:numPr>
              <w:ind w:left="0"/>
              <w:jc w:val="left"/>
              <w:rPr>
                <w:rFonts w:ascii="Times New Roman" w:hAnsi="Times New Roman"/>
                <w:sz w:val="24"/>
                <w:szCs w:val="24"/>
              </w:rPr>
            </w:pPr>
            <w:r w:rsidRPr="003729AC">
              <w:rPr>
                <w:rFonts w:ascii="Times New Roman" w:hAnsi="Times New Roman"/>
                <w:sz w:val="24"/>
                <w:szCs w:val="24"/>
              </w:rPr>
              <w:t xml:space="preserve">Bonus shall be paid if work is completed on or before the schedule date. Penalty shall be levied if work is not completed within 7 days of the scheduled date (grace period). However, penalty shall be levied in case delay is beyond 7 days from day one. </w:t>
            </w:r>
          </w:p>
          <w:p w:rsidR="002D77DD" w:rsidRPr="003729AC" w:rsidRDefault="002D77DD" w:rsidP="002D77DD">
            <w:pPr>
              <w:pStyle w:val="ListParagraph"/>
              <w:numPr>
                <w:ilvl w:val="1"/>
                <w:numId w:val="1"/>
              </w:numPr>
              <w:ind w:left="0"/>
              <w:jc w:val="left"/>
              <w:rPr>
                <w:rFonts w:ascii="Times New Roman" w:hAnsi="Times New Roman"/>
                <w:sz w:val="24"/>
                <w:szCs w:val="24"/>
              </w:rPr>
            </w:pPr>
            <w:r w:rsidRPr="003729AC">
              <w:rPr>
                <w:rFonts w:ascii="Times New Roman" w:hAnsi="Times New Roman"/>
                <w:sz w:val="24"/>
                <w:szCs w:val="24"/>
              </w:rPr>
              <w:t>Timeline for completion of works:</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 xml:space="preserve">Simplex </w:t>
            </w:r>
            <w:proofErr w:type="gramStart"/>
            <w:r w:rsidRPr="003729AC">
              <w:rPr>
                <w:rFonts w:ascii="Times New Roman" w:hAnsi="Times New Roman"/>
                <w:sz w:val="24"/>
                <w:szCs w:val="24"/>
              </w:rPr>
              <w:t>villa RCC work</w:t>
            </w:r>
            <w:proofErr w:type="gramEnd"/>
            <w:r w:rsidRPr="003729AC">
              <w:rPr>
                <w:rFonts w:ascii="Times New Roman" w:hAnsi="Times New Roman"/>
                <w:sz w:val="24"/>
                <w:szCs w:val="24"/>
              </w:rPr>
              <w:t xml:space="preserve"> – 12 weeks from start of work.</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 xml:space="preserve">Duplex </w:t>
            </w:r>
            <w:proofErr w:type="gramStart"/>
            <w:r w:rsidRPr="003729AC">
              <w:rPr>
                <w:rFonts w:ascii="Times New Roman" w:hAnsi="Times New Roman"/>
                <w:sz w:val="24"/>
                <w:szCs w:val="24"/>
              </w:rPr>
              <w:t>villa RCC work</w:t>
            </w:r>
            <w:proofErr w:type="gramEnd"/>
            <w:r w:rsidRPr="003729AC">
              <w:rPr>
                <w:rFonts w:ascii="Times New Roman" w:hAnsi="Times New Roman"/>
                <w:sz w:val="24"/>
                <w:szCs w:val="24"/>
              </w:rPr>
              <w:t xml:space="preserve"> – 15 weeks from start of work.</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Simplex villa civil work – 8 weeks from completion of RCC work or start of civil work.</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Duplex villa civil work – 10 weeks from completion of RCC work or start of civil work.</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Simplex villa Stage I to III – 9 weeks from completion of water proofing/ civil work.</w:t>
            </w:r>
          </w:p>
          <w:p w:rsidR="002D77DD" w:rsidRPr="003729AC" w:rsidRDefault="002D77DD" w:rsidP="002D77DD">
            <w:pPr>
              <w:pStyle w:val="ListParagraph"/>
              <w:numPr>
                <w:ilvl w:val="2"/>
                <w:numId w:val="1"/>
              </w:numPr>
              <w:ind w:left="0"/>
              <w:jc w:val="left"/>
              <w:rPr>
                <w:rFonts w:ascii="Times New Roman" w:hAnsi="Times New Roman"/>
                <w:sz w:val="24"/>
                <w:szCs w:val="24"/>
              </w:rPr>
            </w:pPr>
            <w:r w:rsidRPr="003729AC">
              <w:rPr>
                <w:rFonts w:ascii="Times New Roman" w:hAnsi="Times New Roman"/>
                <w:sz w:val="24"/>
                <w:szCs w:val="24"/>
              </w:rPr>
              <w:t>Duplex villa Stage I to III – 10 weeks from completion of water proofing/ civil work.</w:t>
            </w:r>
          </w:p>
          <w:p w:rsidR="002D77DD" w:rsidRPr="003729AC" w:rsidRDefault="002D77DD" w:rsidP="002D77DD">
            <w:pPr>
              <w:pStyle w:val="ListParagraph"/>
              <w:numPr>
                <w:ilvl w:val="1"/>
                <w:numId w:val="1"/>
              </w:numPr>
              <w:ind w:left="0"/>
              <w:jc w:val="left"/>
              <w:rPr>
                <w:rFonts w:ascii="Times New Roman" w:hAnsi="Times New Roman"/>
                <w:sz w:val="24"/>
                <w:szCs w:val="24"/>
              </w:rPr>
            </w:pPr>
            <w:r w:rsidRPr="003729AC">
              <w:rPr>
                <w:rFonts w:ascii="Times New Roman" w:hAnsi="Times New Roman"/>
                <w:sz w:val="24"/>
                <w:szCs w:val="24"/>
              </w:rPr>
              <w:t>For villas where work has already started, bonus/penalty shall only apply for stage of work not completed. It shall be based on the last schedule of work or new schedule of work given by MD.</w:t>
            </w:r>
          </w:p>
          <w:p w:rsidR="002D77DD" w:rsidRPr="003729AC" w:rsidRDefault="002D77DD" w:rsidP="002D77DD">
            <w:pPr>
              <w:pStyle w:val="ListParagraph"/>
              <w:numPr>
                <w:ilvl w:val="1"/>
                <w:numId w:val="1"/>
              </w:numPr>
              <w:ind w:left="0"/>
              <w:jc w:val="left"/>
              <w:rPr>
                <w:rFonts w:ascii="Times New Roman" w:hAnsi="Times New Roman"/>
                <w:sz w:val="24"/>
                <w:szCs w:val="24"/>
              </w:rPr>
            </w:pPr>
            <w:r w:rsidRPr="003729AC">
              <w:rPr>
                <w:rFonts w:ascii="Times New Roman" w:hAnsi="Times New Roman"/>
                <w:sz w:val="24"/>
                <w:szCs w:val="24"/>
              </w:rPr>
              <w:t xml:space="preserve">Contractors, engineers and project </w:t>
            </w:r>
            <w:proofErr w:type="gramStart"/>
            <w:r w:rsidRPr="003729AC">
              <w:rPr>
                <w:rFonts w:ascii="Times New Roman" w:hAnsi="Times New Roman"/>
                <w:sz w:val="24"/>
                <w:szCs w:val="24"/>
              </w:rPr>
              <w:t>managers</w:t>
            </w:r>
            <w:proofErr w:type="gramEnd"/>
            <w:r w:rsidRPr="003729AC">
              <w:rPr>
                <w:rFonts w:ascii="Times New Roman" w:hAnsi="Times New Roman"/>
                <w:sz w:val="24"/>
                <w:szCs w:val="24"/>
              </w:rPr>
              <w:t xml:space="preserve"> bonus shall be limited to maximum of 2 weeks. </w:t>
            </w:r>
          </w:p>
          <w:p w:rsidR="002D77DD" w:rsidRPr="003729AC" w:rsidRDefault="002D77DD" w:rsidP="002D77DD">
            <w:pPr>
              <w:pStyle w:val="ListParagraph"/>
              <w:numPr>
                <w:ilvl w:val="1"/>
                <w:numId w:val="1"/>
              </w:numPr>
              <w:ind w:left="0"/>
              <w:jc w:val="left"/>
              <w:rPr>
                <w:rFonts w:ascii="Times New Roman" w:hAnsi="Times New Roman"/>
                <w:sz w:val="24"/>
                <w:szCs w:val="24"/>
              </w:rPr>
            </w:pPr>
            <w:proofErr w:type="gramStart"/>
            <w:r w:rsidRPr="003729AC">
              <w:rPr>
                <w:rFonts w:ascii="Times New Roman" w:hAnsi="Times New Roman"/>
                <w:sz w:val="24"/>
                <w:szCs w:val="24"/>
              </w:rPr>
              <w:lastRenderedPageBreak/>
              <w:t>Contractors</w:t>
            </w:r>
            <w:proofErr w:type="gramEnd"/>
            <w:r w:rsidRPr="003729AC">
              <w:rPr>
                <w:rFonts w:ascii="Times New Roman" w:hAnsi="Times New Roman"/>
                <w:sz w:val="24"/>
                <w:szCs w:val="24"/>
              </w:rPr>
              <w:t xml:space="preserve"> penalty shall be limited to maximum of 10 weeks.</w:t>
            </w:r>
          </w:p>
          <w:p w:rsidR="002D77DD" w:rsidRPr="003729AC" w:rsidRDefault="002D77DD" w:rsidP="002D77DD">
            <w:pPr>
              <w:rPr>
                <w:sz w:val="24"/>
                <w:szCs w:val="24"/>
              </w:rPr>
            </w:pPr>
            <w:r w:rsidRPr="003729AC">
              <w:rPr>
                <w:sz w:val="24"/>
                <w:szCs w:val="24"/>
              </w:rPr>
              <w:t>Project managers and engineers penalty shall be limited to maximum of 5 weeks.</w:t>
            </w:r>
          </w:p>
        </w:tc>
      </w:tr>
    </w:tbl>
    <w:p w:rsidR="003729AC" w:rsidRPr="003729AC" w:rsidRDefault="003729AC" w:rsidP="002D77DD">
      <w:pPr>
        <w:spacing w:after="0" w:line="240" w:lineRule="auto"/>
        <w:rPr>
          <w:rFonts w:ascii="Times New Roman" w:hAnsi="Times New Roman" w:cs="Times New Roman"/>
          <w:sz w:val="24"/>
          <w:szCs w:val="24"/>
        </w:rPr>
      </w:pPr>
    </w:p>
    <w:p w:rsidR="003729AC" w:rsidRPr="003729AC" w:rsidRDefault="003729AC" w:rsidP="002D77DD">
      <w:pPr>
        <w:pStyle w:val="ListParagraph"/>
        <w:numPr>
          <w:ilvl w:val="0"/>
          <w:numId w:val="2"/>
        </w:numPr>
        <w:spacing w:after="0" w:line="240" w:lineRule="auto"/>
        <w:ind w:left="0"/>
        <w:rPr>
          <w:rFonts w:ascii="Times New Roman" w:hAnsi="Times New Roman"/>
          <w:sz w:val="24"/>
          <w:szCs w:val="24"/>
        </w:rPr>
      </w:pPr>
      <w:r w:rsidRPr="003729AC">
        <w:rPr>
          <w:rFonts w:ascii="Times New Roman" w:hAnsi="Times New Roman"/>
          <w:sz w:val="24"/>
          <w:szCs w:val="24"/>
        </w:rPr>
        <w:t>The basic rates for bonus and penalty for flats shall be as follows:</w:t>
      </w:r>
    </w:p>
    <w:p w:rsidR="003729AC" w:rsidRPr="003729AC" w:rsidRDefault="003729AC" w:rsidP="002D77DD">
      <w:pPr>
        <w:spacing w:after="0" w:line="240" w:lineRule="auto"/>
        <w:rPr>
          <w:rFonts w:ascii="Times New Roman" w:hAnsi="Times New Roman" w:cs="Times New Roman"/>
          <w:sz w:val="24"/>
          <w:szCs w:val="24"/>
        </w:rPr>
      </w:pPr>
    </w:p>
    <w:tbl>
      <w:tblPr>
        <w:tblStyle w:val="TableGrid"/>
        <w:tblW w:w="9900" w:type="dxa"/>
        <w:tblInd w:w="18" w:type="dxa"/>
        <w:tblLayout w:type="fixed"/>
        <w:tblLook w:val="04A0"/>
      </w:tblPr>
      <w:tblGrid>
        <w:gridCol w:w="3150"/>
        <w:gridCol w:w="900"/>
        <w:gridCol w:w="1260"/>
        <w:gridCol w:w="1080"/>
        <w:gridCol w:w="1080"/>
        <w:gridCol w:w="1144"/>
        <w:gridCol w:w="1286"/>
      </w:tblGrid>
      <w:tr w:rsidR="003729AC" w:rsidRPr="003729AC" w:rsidTr="002D77DD">
        <w:tc>
          <w:tcPr>
            <w:tcW w:w="3150" w:type="dxa"/>
          </w:tcPr>
          <w:p w:rsidR="003729AC" w:rsidRPr="003729AC" w:rsidRDefault="003729AC" w:rsidP="002D77DD">
            <w:pPr>
              <w:rPr>
                <w:sz w:val="24"/>
                <w:szCs w:val="24"/>
              </w:rPr>
            </w:pPr>
            <w:r w:rsidRPr="003729AC">
              <w:rPr>
                <w:sz w:val="24"/>
                <w:szCs w:val="24"/>
              </w:rPr>
              <w:t>Details of bonus &amp; penalty</w:t>
            </w:r>
          </w:p>
        </w:tc>
        <w:tc>
          <w:tcPr>
            <w:tcW w:w="900" w:type="dxa"/>
          </w:tcPr>
          <w:p w:rsidR="003729AC" w:rsidRPr="003729AC" w:rsidRDefault="003729AC" w:rsidP="002D77DD">
            <w:pPr>
              <w:rPr>
                <w:sz w:val="24"/>
                <w:szCs w:val="24"/>
              </w:rPr>
            </w:pPr>
            <w:r w:rsidRPr="003729AC">
              <w:rPr>
                <w:sz w:val="24"/>
                <w:szCs w:val="24"/>
              </w:rPr>
              <w:t>Contractor bonus per week</w:t>
            </w:r>
          </w:p>
        </w:tc>
        <w:tc>
          <w:tcPr>
            <w:tcW w:w="1260" w:type="dxa"/>
          </w:tcPr>
          <w:p w:rsidR="003729AC" w:rsidRPr="003729AC" w:rsidRDefault="003729AC" w:rsidP="002D77DD">
            <w:pPr>
              <w:rPr>
                <w:sz w:val="24"/>
                <w:szCs w:val="24"/>
              </w:rPr>
            </w:pPr>
            <w:r w:rsidRPr="003729AC">
              <w:rPr>
                <w:sz w:val="24"/>
                <w:szCs w:val="24"/>
              </w:rPr>
              <w:t>Contractor – penalty per week of delay</w:t>
            </w:r>
          </w:p>
        </w:tc>
        <w:tc>
          <w:tcPr>
            <w:tcW w:w="1080" w:type="dxa"/>
          </w:tcPr>
          <w:p w:rsidR="003729AC" w:rsidRPr="003729AC" w:rsidRDefault="003729AC" w:rsidP="002D77DD">
            <w:pPr>
              <w:rPr>
                <w:sz w:val="24"/>
                <w:szCs w:val="24"/>
              </w:rPr>
            </w:pPr>
            <w:r w:rsidRPr="003729AC">
              <w:rPr>
                <w:sz w:val="24"/>
                <w:szCs w:val="24"/>
              </w:rPr>
              <w:t>project manager – bonus per week</w:t>
            </w:r>
          </w:p>
        </w:tc>
        <w:tc>
          <w:tcPr>
            <w:tcW w:w="1080" w:type="dxa"/>
          </w:tcPr>
          <w:p w:rsidR="003729AC" w:rsidRPr="003729AC" w:rsidRDefault="003729AC" w:rsidP="002D77DD">
            <w:pPr>
              <w:rPr>
                <w:sz w:val="24"/>
                <w:szCs w:val="24"/>
              </w:rPr>
            </w:pPr>
            <w:r w:rsidRPr="003729AC">
              <w:rPr>
                <w:sz w:val="24"/>
                <w:szCs w:val="24"/>
              </w:rPr>
              <w:t>Project manager – penalty per week of delay</w:t>
            </w:r>
          </w:p>
        </w:tc>
        <w:tc>
          <w:tcPr>
            <w:tcW w:w="1144" w:type="dxa"/>
          </w:tcPr>
          <w:p w:rsidR="003729AC" w:rsidRPr="003729AC" w:rsidRDefault="003729AC" w:rsidP="002D77DD">
            <w:pPr>
              <w:rPr>
                <w:sz w:val="24"/>
                <w:szCs w:val="24"/>
              </w:rPr>
            </w:pPr>
            <w:r w:rsidRPr="003729AC">
              <w:rPr>
                <w:sz w:val="24"/>
                <w:szCs w:val="24"/>
              </w:rPr>
              <w:t>Engineer – bonus per week</w:t>
            </w:r>
          </w:p>
        </w:tc>
        <w:tc>
          <w:tcPr>
            <w:tcW w:w="1286" w:type="dxa"/>
          </w:tcPr>
          <w:p w:rsidR="003729AC" w:rsidRPr="003729AC" w:rsidRDefault="003729AC" w:rsidP="002D77DD">
            <w:pPr>
              <w:rPr>
                <w:sz w:val="24"/>
                <w:szCs w:val="24"/>
              </w:rPr>
            </w:pPr>
            <w:r w:rsidRPr="003729AC">
              <w:rPr>
                <w:sz w:val="24"/>
                <w:szCs w:val="24"/>
              </w:rPr>
              <w:t>Engineer – penalty per week of delay</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RCC work</w:t>
            </w:r>
          </w:p>
        </w:tc>
        <w:tc>
          <w:tcPr>
            <w:tcW w:w="900" w:type="dxa"/>
          </w:tcPr>
          <w:p w:rsidR="003729AC" w:rsidRPr="003729AC" w:rsidRDefault="003729AC" w:rsidP="002D77DD">
            <w:pPr>
              <w:rPr>
                <w:sz w:val="24"/>
                <w:szCs w:val="24"/>
              </w:rPr>
            </w:pPr>
            <w:r w:rsidRPr="003729AC">
              <w:rPr>
                <w:sz w:val="24"/>
                <w:szCs w:val="24"/>
              </w:rPr>
              <w:t>2,000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1,500</w:t>
            </w:r>
          </w:p>
        </w:tc>
        <w:tc>
          <w:tcPr>
            <w:tcW w:w="1080" w:type="dxa"/>
          </w:tcPr>
          <w:p w:rsidR="003729AC" w:rsidRPr="003729AC" w:rsidRDefault="003729AC" w:rsidP="002D77DD">
            <w:pPr>
              <w:rPr>
                <w:sz w:val="24"/>
                <w:szCs w:val="24"/>
              </w:rPr>
            </w:pPr>
            <w:r w:rsidRPr="003729AC">
              <w:rPr>
                <w:sz w:val="24"/>
                <w:szCs w:val="24"/>
              </w:rPr>
              <w:t>500</w:t>
            </w:r>
          </w:p>
        </w:tc>
        <w:tc>
          <w:tcPr>
            <w:tcW w:w="1144" w:type="dxa"/>
          </w:tcPr>
          <w:p w:rsidR="003729AC" w:rsidRPr="003729AC" w:rsidRDefault="003729AC" w:rsidP="002D77DD">
            <w:pPr>
              <w:rPr>
                <w:sz w:val="24"/>
                <w:szCs w:val="24"/>
              </w:rPr>
            </w:pPr>
            <w:r w:rsidRPr="003729AC">
              <w:rPr>
                <w:sz w:val="24"/>
                <w:szCs w:val="24"/>
              </w:rPr>
              <w:t>750</w:t>
            </w:r>
          </w:p>
        </w:tc>
        <w:tc>
          <w:tcPr>
            <w:tcW w:w="1286" w:type="dxa"/>
          </w:tcPr>
          <w:p w:rsidR="003729AC" w:rsidRPr="003729AC" w:rsidRDefault="003729AC" w:rsidP="002D77DD">
            <w:pPr>
              <w:rPr>
                <w:sz w:val="24"/>
                <w:szCs w:val="24"/>
              </w:rPr>
            </w:pPr>
            <w:r w:rsidRPr="003729AC">
              <w:rPr>
                <w:sz w:val="24"/>
                <w:szCs w:val="24"/>
              </w:rPr>
              <w:t>250</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civil work and water proofing</w:t>
            </w:r>
          </w:p>
        </w:tc>
        <w:tc>
          <w:tcPr>
            <w:tcW w:w="900" w:type="dxa"/>
          </w:tcPr>
          <w:p w:rsidR="003729AC" w:rsidRPr="003729AC" w:rsidRDefault="003729AC" w:rsidP="002D77DD">
            <w:pPr>
              <w:rPr>
                <w:sz w:val="24"/>
                <w:szCs w:val="24"/>
              </w:rPr>
            </w:pPr>
            <w:r w:rsidRPr="003729AC">
              <w:rPr>
                <w:sz w:val="24"/>
                <w:szCs w:val="24"/>
              </w:rPr>
              <w:t>5,000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1,500</w:t>
            </w:r>
          </w:p>
        </w:tc>
        <w:tc>
          <w:tcPr>
            <w:tcW w:w="1080" w:type="dxa"/>
          </w:tcPr>
          <w:p w:rsidR="003729AC" w:rsidRPr="003729AC" w:rsidRDefault="003729AC" w:rsidP="002D77DD">
            <w:pPr>
              <w:rPr>
                <w:sz w:val="24"/>
                <w:szCs w:val="24"/>
              </w:rPr>
            </w:pPr>
            <w:r w:rsidRPr="003729AC">
              <w:rPr>
                <w:sz w:val="24"/>
                <w:szCs w:val="24"/>
              </w:rPr>
              <w:t>500</w:t>
            </w:r>
          </w:p>
        </w:tc>
        <w:tc>
          <w:tcPr>
            <w:tcW w:w="1144" w:type="dxa"/>
          </w:tcPr>
          <w:p w:rsidR="003729AC" w:rsidRPr="003729AC" w:rsidRDefault="003729AC" w:rsidP="002D77DD">
            <w:pPr>
              <w:rPr>
                <w:sz w:val="24"/>
                <w:szCs w:val="24"/>
              </w:rPr>
            </w:pPr>
            <w:r w:rsidRPr="003729AC">
              <w:rPr>
                <w:sz w:val="24"/>
                <w:szCs w:val="24"/>
              </w:rPr>
              <w:t>750</w:t>
            </w:r>
          </w:p>
        </w:tc>
        <w:tc>
          <w:tcPr>
            <w:tcW w:w="1286" w:type="dxa"/>
          </w:tcPr>
          <w:p w:rsidR="003729AC" w:rsidRPr="003729AC" w:rsidRDefault="003729AC" w:rsidP="002D77DD">
            <w:pPr>
              <w:rPr>
                <w:sz w:val="24"/>
                <w:szCs w:val="24"/>
              </w:rPr>
            </w:pPr>
            <w:r w:rsidRPr="003729AC">
              <w:rPr>
                <w:sz w:val="24"/>
                <w:szCs w:val="24"/>
              </w:rPr>
              <w:t>250</w:t>
            </w:r>
          </w:p>
        </w:tc>
      </w:tr>
      <w:tr w:rsidR="003729AC" w:rsidRPr="003729AC" w:rsidTr="002D77DD">
        <w:tc>
          <w:tcPr>
            <w:tcW w:w="3150" w:type="dxa"/>
          </w:tcPr>
          <w:p w:rsidR="003729AC" w:rsidRPr="003729AC" w:rsidRDefault="003729AC" w:rsidP="002D77DD">
            <w:pPr>
              <w:rPr>
                <w:sz w:val="24"/>
                <w:szCs w:val="24"/>
              </w:rPr>
            </w:pPr>
            <w:r w:rsidRPr="003729AC">
              <w:rPr>
                <w:sz w:val="24"/>
                <w:szCs w:val="24"/>
              </w:rPr>
              <w:t>On time completion of  stage I to stage III works</w:t>
            </w:r>
          </w:p>
        </w:tc>
        <w:tc>
          <w:tcPr>
            <w:tcW w:w="900" w:type="dxa"/>
          </w:tcPr>
          <w:p w:rsidR="003729AC" w:rsidRPr="003729AC" w:rsidRDefault="003729AC" w:rsidP="002D77DD">
            <w:pPr>
              <w:rPr>
                <w:sz w:val="24"/>
                <w:szCs w:val="24"/>
              </w:rPr>
            </w:pPr>
            <w:r w:rsidRPr="003729AC">
              <w:rPr>
                <w:sz w:val="24"/>
                <w:szCs w:val="24"/>
              </w:rPr>
              <w:t>NA</w:t>
            </w:r>
          </w:p>
        </w:tc>
        <w:tc>
          <w:tcPr>
            <w:tcW w:w="1260" w:type="dxa"/>
          </w:tcPr>
          <w:p w:rsidR="003729AC" w:rsidRPr="003729AC" w:rsidRDefault="003729AC" w:rsidP="002D77DD">
            <w:pPr>
              <w:rPr>
                <w:sz w:val="24"/>
                <w:szCs w:val="24"/>
              </w:rPr>
            </w:pPr>
            <w:r w:rsidRPr="003729AC">
              <w:rPr>
                <w:sz w:val="24"/>
                <w:szCs w:val="24"/>
              </w:rPr>
              <w:t>NA</w:t>
            </w:r>
          </w:p>
        </w:tc>
        <w:tc>
          <w:tcPr>
            <w:tcW w:w="1080" w:type="dxa"/>
          </w:tcPr>
          <w:p w:rsidR="003729AC" w:rsidRPr="003729AC" w:rsidRDefault="003729AC" w:rsidP="002D77DD">
            <w:pPr>
              <w:rPr>
                <w:sz w:val="24"/>
                <w:szCs w:val="24"/>
              </w:rPr>
            </w:pPr>
            <w:r w:rsidRPr="003729AC">
              <w:rPr>
                <w:sz w:val="24"/>
                <w:szCs w:val="24"/>
              </w:rPr>
              <w:t>2,000</w:t>
            </w:r>
          </w:p>
        </w:tc>
        <w:tc>
          <w:tcPr>
            <w:tcW w:w="1080" w:type="dxa"/>
          </w:tcPr>
          <w:p w:rsidR="003729AC" w:rsidRPr="003729AC" w:rsidRDefault="003729AC" w:rsidP="002D77DD">
            <w:pPr>
              <w:rPr>
                <w:sz w:val="24"/>
                <w:szCs w:val="24"/>
              </w:rPr>
            </w:pPr>
            <w:r w:rsidRPr="003729AC">
              <w:rPr>
                <w:sz w:val="24"/>
                <w:szCs w:val="24"/>
              </w:rPr>
              <w:t>500</w:t>
            </w:r>
          </w:p>
        </w:tc>
        <w:tc>
          <w:tcPr>
            <w:tcW w:w="1144" w:type="dxa"/>
          </w:tcPr>
          <w:p w:rsidR="003729AC" w:rsidRPr="003729AC" w:rsidRDefault="003729AC" w:rsidP="002D77DD">
            <w:pPr>
              <w:rPr>
                <w:sz w:val="24"/>
                <w:szCs w:val="24"/>
              </w:rPr>
            </w:pPr>
            <w:r w:rsidRPr="003729AC">
              <w:rPr>
                <w:sz w:val="24"/>
                <w:szCs w:val="24"/>
              </w:rPr>
              <w:t>1,000</w:t>
            </w:r>
          </w:p>
        </w:tc>
        <w:tc>
          <w:tcPr>
            <w:tcW w:w="1286" w:type="dxa"/>
          </w:tcPr>
          <w:p w:rsidR="003729AC" w:rsidRPr="003729AC" w:rsidRDefault="003729AC" w:rsidP="002D77DD">
            <w:pPr>
              <w:rPr>
                <w:sz w:val="24"/>
                <w:szCs w:val="24"/>
              </w:rPr>
            </w:pPr>
            <w:r w:rsidRPr="003729AC">
              <w:rPr>
                <w:sz w:val="24"/>
                <w:szCs w:val="24"/>
              </w:rPr>
              <w:t>250</w:t>
            </w:r>
          </w:p>
        </w:tc>
      </w:tr>
      <w:tr w:rsidR="003729AC" w:rsidRPr="003729AC" w:rsidTr="002D77DD">
        <w:tc>
          <w:tcPr>
            <w:tcW w:w="3150" w:type="dxa"/>
          </w:tcPr>
          <w:p w:rsidR="003729AC" w:rsidRPr="003729AC" w:rsidRDefault="003729AC" w:rsidP="002D77DD">
            <w:pPr>
              <w:rPr>
                <w:sz w:val="24"/>
                <w:szCs w:val="24"/>
              </w:rPr>
            </w:pPr>
            <w:r w:rsidRPr="003729AC">
              <w:rPr>
                <w:sz w:val="24"/>
                <w:szCs w:val="24"/>
              </w:rPr>
              <w:t>Total Bonus for on time completion</w:t>
            </w:r>
          </w:p>
        </w:tc>
        <w:tc>
          <w:tcPr>
            <w:tcW w:w="900" w:type="dxa"/>
          </w:tcPr>
          <w:p w:rsidR="003729AC" w:rsidRPr="003729AC" w:rsidRDefault="003729AC" w:rsidP="002D77DD">
            <w:pPr>
              <w:rPr>
                <w:sz w:val="24"/>
                <w:szCs w:val="24"/>
              </w:rPr>
            </w:pPr>
            <w:r w:rsidRPr="003729AC">
              <w:rPr>
                <w:sz w:val="24"/>
                <w:szCs w:val="24"/>
              </w:rPr>
              <w:t>7,000</w:t>
            </w:r>
          </w:p>
        </w:tc>
        <w:tc>
          <w:tcPr>
            <w:tcW w:w="1260" w:type="dxa"/>
          </w:tcPr>
          <w:p w:rsidR="003729AC" w:rsidRPr="003729AC" w:rsidRDefault="003729AC" w:rsidP="002D77DD">
            <w:pPr>
              <w:rPr>
                <w:sz w:val="24"/>
                <w:szCs w:val="24"/>
              </w:rPr>
            </w:pPr>
            <w:r w:rsidRPr="003729AC">
              <w:rPr>
                <w:sz w:val="24"/>
                <w:szCs w:val="24"/>
              </w:rPr>
              <w:t>--</w:t>
            </w:r>
          </w:p>
        </w:tc>
        <w:tc>
          <w:tcPr>
            <w:tcW w:w="1080" w:type="dxa"/>
          </w:tcPr>
          <w:p w:rsidR="003729AC" w:rsidRPr="003729AC" w:rsidRDefault="003729AC" w:rsidP="002D77DD">
            <w:pPr>
              <w:rPr>
                <w:sz w:val="24"/>
                <w:szCs w:val="24"/>
              </w:rPr>
            </w:pPr>
            <w:r w:rsidRPr="003729AC">
              <w:rPr>
                <w:sz w:val="24"/>
                <w:szCs w:val="24"/>
              </w:rPr>
              <w:t>5,000</w:t>
            </w:r>
          </w:p>
        </w:tc>
        <w:tc>
          <w:tcPr>
            <w:tcW w:w="1080" w:type="dxa"/>
          </w:tcPr>
          <w:p w:rsidR="003729AC" w:rsidRPr="003729AC" w:rsidRDefault="003729AC" w:rsidP="002D77DD">
            <w:pPr>
              <w:rPr>
                <w:sz w:val="24"/>
                <w:szCs w:val="24"/>
              </w:rPr>
            </w:pPr>
            <w:r w:rsidRPr="003729AC">
              <w:rPr>
                <w:sz w:val="24"/>
                <w:szCs w:val="24"/>
              </w:rPr>
              <w:t>--</w:t>
            </w:r>
          </w:p>
        </w:tc>
        <w:tc>
          <w:tcPr>
            <w:tcW w:w="1144" w:type="dxa"/>
          </w:tcPr>
          <w:p w:rsidR="003729AC" w:rsidRPr="003729AC" w:rsidRDefault="003729AC" w:rsidP="002D77DD">
            <w:pPr>
              <w:rPr>
                <w:sz w:val="24"/>
                <w:szCs w:val="24"/>
              </w:rPr>
            </w:pPr>
            <w:r w:rsidRPr="003729AC">
              <w:rPr>
                <w:sz w:val="24"/>
                <w:szCs w:val="24"/>
              </w:rPr>
              <w:t>2,500</w:t>
            </w:r>
          </w:p>
        </w:tc>
        <w:tc>
          <w:tcPr>
            <w:tcW w:w="1286" w:type="dxa"/>
          </w:tcPr>
          <w:p w:rsidR="003729AC" w:rsidRPr="003729AC" w:rsidRDefault="003729AC" w:rsidP="002D77DD">
            <w:pPr>
              <w:rPr>
                <w:sz w:val="24"/>
                <w:szCs w:val="24"/>
              </w:rPr>
            </w:pPr>
            <w:r w:rsidRPr="003729AC">
              <w:rPr>
                <w:sz w:val="24"/>
                <w:szCs w:val="24"/>
              </w:rPr>
              <w:t>--</w:t>
            </w:r>
          </w:p>
        </w:tc>
      </w:tr>
      <w:tr w:rsidR="003729AC" w:rsidRPr="003729AC" w:rsidTr="002D77DD">
        <w:tc>
          <w:tcPr>
            <w:tcW w:w="9900" w:type="dxa"/>
            <w:gridSpan w:val="7"/>
          </w:tcPr>
          <w:p w:rsidR="003729AC" w:rsidRPr="003729AC" w:rsidRDefault="003729AC" w:rsidP="002D77DD">
            <w:pPr>
              <w:rPr>
                <w:sz w:val="24"/>
                <w:szCs w:val="24"/>
              </w:rPr>
            </w:pPr>
            <w:r w:rsidRPr="003729AC">
              <w:rPr>
                <w:sz w:val="24"/>
                <w:szCs w:val="24"/>
              </w:rPr>
              <w:t>Notes:</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Completion shall be date on which QC is completed or date of sending ATR on QC report – whichever is earlier.</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 xml:space="preserve">Bonus shall be paid if work is completed on or before the schedule date. Penalty shall be levied if work is not completed within 7 days of the scheduled date (grace period). However, penalty shall be levied in case delay is beyond 7 days from day one. </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 xml:space="preserve">Timeline for completion of works - shall be based on the last schedule of work or new schedule of work given by MD. </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 xml:space="preserve">For flats where work has already started, bonus/penalty shall only apply for stage of work not completed. </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 xml:space="preserve">Bonus for civil contractor shall be Rs. 3,000/- per internal plastering and Rs. 2,000/- for external plastering (external plastering must be completed before due date of the top floor flat). Penalty shall be Rs. 1,000/- per week for each work. Bonus/penalty for project manager/ engineers shall </w:t>
            </w:r>
            <w:proofErr w:type="gramStart"/>
            <w:r w:rsidRPr="003729AC">
              <w:rPr>
                <w:rFonts w:ascii="Times New Roman" w:hAnsi="Times New Roman"/>
                <w:sz w:val="24"/>
                <w:szCs w:val="24"/>
              </w:rPr>
              <w:t>be  for</w:t>
            </w:r>
            <w:proofErr w:type="gramEnd"/>
            <w:r w:rsidRPr="003729AC">
              <w:rPr>
                <w:rFonts w:ascii="Times New Roman" w:hAnsi="Times New Roman"/>
                <w:sz w:val="24"/>
                <w:szCs w:val="24"/>
              </w:rPr>
              <w:t xml:space="preserve"> internal plastering works only.</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 xml:space="preserve">Contractors, engineers and project </w:t>
            </w:r>
            <w:proofErr w:type="gramStart"/>
            <w:r w:rsidRPr="003729AC">
              <w:rPr>
                <w:rFonts w:ascii="Times New Roman" w:hAnsi="Times New Roman"/>
                <w:sz w:val="24"/>
                <w:szCs w:val="24"/>
              </w:rPr>
              <w:t>managers</w:t>
            </w:r>
            <w:proofErr w:type="gramEnd"/>
            <w:r w:rsidRPr="003729AC">
              <w:rPr>
                <w:rFonts w:ascii="Times New Roman" w:hAnsi="Times New Roman"/>
                <w:sz w:val="24"/>
                <w:szCs w:val="24"/>
              </w:rPr>
              <w:t xml:space="preserve"> bonus shall be limited to maximum of 2 weeks. </w:t>
            </w:r>
          </w:p>
          <w:p w:rsidR="003729AC" w:rsidRPr="003729AC" w:rsidRDefault="003729AC" w:rsidP="002D77DD">
            <w:pPr>
              <w:pStyle w:val="ListParagraph"/>
              <w:numPr>
                <w:ilvl w:val="0"/>
                <w:numId w:val="3"/>
              </w:numPr>
              <w:ind w:left="0"/>
              <w:jc w:val="left"/>
              <w:rPr>
                <w:rFonts w:ascii="Times New Roman" w:hAnsi="Times New Roman"/>
                <w:sz w:val="24"/>
                <w:szCs w:val="24"/>
              </w:rPr>
            </w:pPr>
            <w:proofErr w:type="gramStart"/>
            <w:r w:rsidRPr="003729AC">
              <w:rPr>
                <w:rFonts w:ascii="Times New Roman" w:hAnsi="Times New Roman"/>
                <w:sz w:val="24"/>
                <w:szCs w:val="24"/>
              </w:rPr>
              <w:t>Contractors</w:t>
            </w:r>
            <w:proofErr w:type="gramEnd"/>
            <w:r w:rsidRPr="003729AC">
              <w:rPr>
                <w:rFonts w:ascii="Times New Roman" w:hAnsi="Times New Roman"/>
                <w:sz w:val="24"/>
                <w:szCs w:val="24"/>
              </w:rPr>
              <w:t xml:space="preserve"> penalty shall be limited to maximum of 10 weeks.</w:t>
            </w:r>
          </w:p>
          <w:p w:rsidR="003729AC" w:rsidRPr="003729AC" w:rsidRDefault="003729AC" w:rsidP="002D77DD">
            <w:pPr>
              <w:pStyle w:val="ListParagraph"/>
              <w:numPr>
                <w:ilvl w:val="0"/>
                <w:numId w:val="3"/>
              </w:numPr>
              <w:ind w:left="0"/>
              <w:jc w:val="left"/>
              <w:rPr>
                <w:rFonts w:ascii="Times New Roman" w:hAnsi="Times New Roman"/>
                <w:sz w:val="24"/>
                <w:szCs w:val="24"/>
              </w:rPr>
            </w:pPr>
            <w:r w:rsidRPr="003729AC">
              <w:rPr>
                <w:rFonts w:ascii="Times New Roman" w:hAnsi="Times New Roman"/>
                <w:sz w:val="24"/>
                <w:szCs w:val="24"/>
              </w:rPr>
              <w:t>Project managers and engineers penalty shall be limited to maximum of 5 weeks.</w:t>
            </w:r>
          </w:p>
        </w:tc>
      </w:tr>
    </w:tbl>
    <w:p w:rsidR="003729AC" w:rsidRPr="003729AC" w:rsidRDefault="003729AC" w:rsidP="002D77DD">
      <w:pPr>
        <w:spacing w:after="0" w:line="240" w:lineRule="auto"/>
        <w:rPr>
          <w:rFonts w:ascii="Times New Roman" w:hAnsi="Times New Roman" w:cs="Times New Roman"/>
          <w:sz w:val="24"/>
          <w:szCs w:val="24"/>
        </w:rPr>
      </w:pPr>
    </w:p>
    <w:p w:rsidR="003729AC" w:rsidRPr="003729AC" w:rsidRDefault="003729AC" w:rsidP="002D77DD">
      <w:pPr>
        <w:pStyle w:val="ListParagraph"/>
        <w:numPr>
          <w:ilvl w:val="0"/>
          <w:numId w:val="2"/>
        </w:numPr>
        <w:spacing w:after="0" w:line="240" w:lineRule="auto"/>
        <w:ind w:left="0"/>
        <w:rPr>
          <w:rFonts w:ascii="Times New Roman" w:hAnsi="Times New Roman"/>
          <w:sz w:val="24"/>
          <w:szCs w:val="24"/>
        </w:rPr>
      </w:pPr>
      <w:r w:rsidRPr="003729AC">
        <w:rPr>
          <w:rFonts w:ascii="Times New Roman" w:hAnsi="Times New Roman"/>
          <w:sz w:val="24"/>
          <w:szCs w:val="24"/>
        </w:rPr>
        <w:t>The basic rates for bonus and penalty for clubhouse shall be as follows:</w:t>
      </w:r>
    </w:p>
    <w:tbl>
      <w:tblPr>
        <w:tblStyle w:val="TableGrid"/>
        <w:tblW w:w="9900" w:type="dxa"/>
        <w:tblInd w:w="18" w:type="dxa"/>
        <w:tblLayout w:type="fixed"/>
        <w:tblLook w:val="04A0"/>
      </w:tblPr>
      <w:tblGrid>
        <w:gridCol w:w="2970"/>
        <w:gridCol w:w="1080"/>
        <w:gridCol w:w="1260"/>
        <w:gridCol w:w="1080"/>
        <w:gridCol w:w="1170"/>
        <w:gridCol w:w="1170"/>
        <w:gridCol w:w="1170"/>
      </w:tblGrid>
      <w:tr w:rsidR="003729AC" w:rsidRPr="003729AC" w:rsidTr="002D77DD">
        <w:tc>
          <w:tcPr>
            <w:tcW w:w="2970" w:type="dxa"/>
          </w:tcPr>
          <w:p w:rsidR="003729AC" w:rsidRPr="003729AC" w:rsidRDefault="003729AC" w:rsidP="002D77DD">
            <w:pPr>
              <w:rPr>
                <w:sz w:val="24"/>
                <w:szCs w:val="24"/>
              </w:rPr>
            </w:pPr>
            <w:r w:rsidRPr="003729AC">
              <w:rPr>
                <w:sz w:val="24"/>
                <w:szCs w:val="24"/>
              </w:rPr>
              <w:t>Details of bonus &amp; penalty</w:t>
            </w:r>
          </w:p>
        </w:tc>
        <w:tc>
          <w:tcPr>
            <w:tcW w:w="1080" w:type="dxa"/>
          </w:tcPr>
          <w:p w:rsidR="003729AC" w:rsidRPr="003729AC" w:rsidRDefault="003729AC" w:rsidP="002D77DD">
            <w:pPr>
              <w:rPr>
                <w:sz w:val="24"/>
                <w:szCs w:val="24"/>
              </w:rPr>
            </w:pPr>
            <w:r w:rsidRPr="003729AC">
              <w:rPr>
                <w:sz w:val="24"/>
                <w:szCs w:val="24"/>
              </w:rPr>
              <w:t>Contractor bonus per week</w:t>
            </w:r>
          </w:p>
        </w:tc>
        <w:tc>
          <w:tcPr>
            <w:tcW w:w="1260" w:type="dxa"/>
          </w:tcPr>
          <w:p w:rsidR="003729AC" w:rsidRPr="003729AC" w:rsidRDefault="003729AC" w:rsidP="002D77DD">
            <w:pPr>
              <w:rPr>
                <w:sz w:val="24"/>
                <w:szCs w:val="24"/>
              </w:rPr>
            </w:pPr>
            <w:r w:rsidRPr="003729AC">
              <w:rPr>
                <w:sz w:val="24"/>
                <w:szCs w:val="24"/>
              </w:rPr>
              <w:t>Contractor – penalty per week of delay</w:t>
            </w:r>
          </w:p>
        </w:tc>
        <w:tc>
          <w:tcPr>
            <w:tcW w:w="1080" w:type="dxa"/>
          </w:tcPr>
          <w:p w:rsidR="003729AC" w:rsidRPr="003729AC" w:rsidRDefault="003729AC" w:rsidP="002D77DD">
            <w:pPr>
              <w:rPr>
                <w:sz w:val="24"/>
                <w:szCs w:val="24"/>
              </w:rPr>
            </w:pPr>
            <w:r w:rsidRPr="003729AC">
              <w:rPr>
                <w:sz w:val="24"/>
                <w:szCs w:val="24"/>
              </w:rPr>
              <w:t>project manager – bonus per week</w:t>
            </w:r>
          </w:p>
        </w:tc>
        <w:tc>
          <w:tcPr>
            <w:tcW w:w="1170" w:type="dxa"/>
          </w:tcPr>
          <w:p w:rsidR="003729AC" w:rsidRPr="003729AC" w:rsidRDefault="003729AC" w:rsidP="002D77DD">
            <w:pPr>
              <w:rPr>
                <w:sz w:val="24"/>
                <w:szCs w:val="24"/>
              </w:rPr>
            </w:pPr>
            <w:r w:rsidRPr="003729AC">
              <w:rPr>
                <w:sz w:val="24"/>
                <w:szCs w:val="24"/>
              </w:rPr>
              <w:t>Project manager – penalty per week of delay</w:t>
            </w:r>
          </w:p>
        </w:tc>
        <w:tc>
          <w:tcPr>
            <w:tcW w:w="1170" w:type="dxa"/>
          </w:tcPr>
          <w:p w:rsidR="003729AC" w:rsidRPr="003729AC" w:rsidRDefault="003729AC" w:rsidP="002D77DD">
            <w:pPr>
              <w:rPr>
                <w:sz w:val="24"/>
                <w:szCs w:val="24"/>
              </w:rPr>
            </w:pPr>
            <w:r w:rsidRPr="003729AC">
              <w:rPr>
                <w:sz w:val="24"/>
                <w:szCs w:val="24"/>
              </w:rPr>
              <w:t>Engineer – bonus per week</w:t>
            </w:r>
          </w:p>
        </w:tc>
        <w:tc>
          <w:tcPr>
            <w:tcW w:w="1170" w:type="dxa"/>
          </w:tcPr>
          <w:p w:rsidR="003729AC" w:rsidRPr="003729AC" w:rsidRDefault="003729AC" w:rsidP="002D77DD">
            <w:pPr>
              <w:rPr>
                <w:sz w:val="24"/>
                <w:szCs w:val="24"/>
              </w:rPr>
            </w:pPr>
            <w:r w:rsidRPr="003729AC">
              <w:rPr>
                <w:sz w:val="24"/>
                <w:szCs w:val="24"/>
              </w:rPr>
              <w:t>Engineer – penalty per week of delay</w:t>
            </w:r>
          </w:p>
        </w:tc>
      </w:tr>
      <w:tr w:rsidR="003729AC" w:rsidRPr="003729AC" w:rsidTr="002D77DD">
        <w:tc>
          <w:tcPr>
            <w:tcW w:w="2970" w:type="dxa"/>
          </w:tcPr>
          <w:p w:rsidR="003729AC" w:rsidRPr="003729AC" w:rsidRDefault="003729AC" w:rsidP="002D77DD">
            <w:pPr>
              <w:rPr>
                <w:sz w:val="24"/>
                <w:szCs w:val="24"/>
              </w:rPr>
            </w:pPr>
            <w:r w:rsidRPr="003729AC">
              <w:rPr>
                <w:sz w:val="24"/>
                <w:szCs w:val="24"/>
              </w:rPr>
              <w:t>On time completion of RCC work – per slab</w:t>
            </w:r>
          </w:p>
        </w:tc>
        <w:tc>
          <w:tcPr>
            <w:tcW w:w="1080" w:type="dxa"/>
          </w:tcPr>
          <w:p w:rsidR="003729AC" w:rsidRPr="003729AC" w:rsidRDefault="003729AC" w:rsidP="002D77DD">
            <w:pPr>
              <w:rPr>
                <w:sz w:val="24"/>
                <w:szCs w:val="24"/>
              </w:rPr>
            </w:pPr>
            <w:r w:rsidRPr="003729AC">
              <w:rPr>
                <w:sz w:val="24"/>
                <w:szCs w:val="24"/>
              </w:rPr>
              <w:t>5,000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5,000</w:t>
            </w:r>
          </w:p>
        </w:tc>
        <w:tc>
          <w:tcPr>
            <w:tcW w:w="1170" w:type="dxa"/>
          </w:tcPr>
          <w:p w:rsidR="003729AC" w:rsidRPr="003729AC" w:rsidRDefault="003729AC" w:rsidP="002D77DD">
            <w:pPr>
              <w:rPr>
                <w:sz w:val="24"/>
                <w:szCs w:val="24"/>
              </w:rPr>
            </w:pPr>
            <w:r w:rsidRPr="003729AC">
              <w:rPr>
                <w:sz w:val="24"/>
                <w:szCs w:val="24"/>
              </w:rPr>
              <w:t>1,000</w:t>
            </w:r>
          </w:p>
        </w:tc>
        <w:tc>
          <w:tcPr>
            <w:tcW w:w="1170" w:type="dxa"/>
          </w:tcPr>
          <w:p w:rsidR="003729AC" w:rsidRPr="003729AC" w:rsidRDefault="003729AC" w:rsidP="002D77DD">
            <w:pPr>
              <w:rPr>
                <w:sz w:val="24"/>
                <w:szCs w:val="24"/>
              </w:rPr>
            </w:pPr>
            <w:r w:rsidRPr="003729AC">
              <w:rPr>
                <w:sz w:val="24"/>
                <w:szCs w:val="24"/>
              </w:rPr>
              <w:t>2,500</w:t>
            </w:r>
          </w:p>
        </w:tc>
        <w:tc>
          <w:tcPr>
            <w:tcW w:w="1170" w:type="dxa"/>
          </w:tcPr>
          <w:p w:rsidR="003729AC" w:rsidRPr="003729AC" w:rsidRDefault="003729AC" w:rsidP="002D77DD">
            <w:pPr>
              <w:rPr>
                <w:sz w:val="24"/>
                <w:szCs w:val="24"/>
              </w:rPr>
            </w:pPr>
            <w:r w:rsidRPr="003729AC">
              <w:rPr>
                <w:sz w:val="24"/>
                <w:szCs w:val="24"/>
              </w:rPr>
              <w:t>500</w:t>
            </w:r>
          </w:p>
        </w:tc>
      </w:tr>
      <w:tr w:rsidR="003729AC" w:rsidRPr="003729AC" w:rsidTr="002D77DD">
        <w:tc>
          <w:tcPr>
            <w:tcW w:w="2970" w:type="dxa"/>
          </w:tcPr>
          <w:p w:rsidR="003729AC" w:rsidRPr="003729AC" w:rsidRDefault="003729AC" w:rsidP="002D77DD">
            <w:pPr>
              <w:rPr>
                <w:sz w:val="24"/>
                <w:szCs w:val="24"/>
              </w:rPr>
            </w:pPr>
            <w:r w:rsidRPr="003729AC">
              <w:rPr>
                <w:sz w:val="24"/>
                <w:szCs w:val="24"/>
              </w:rPr>
              <w:lastRenderedPageBreak/>
              <w:t>On time completion of civil work and water proofing + Stage I works – per floor</w:t>
            </w:r>
          </w:p>
        </w:tc>
        <w:tc>
          <w:tcPr>
            <w:tcW w:w="1080" w:type="dxa"/>
          </w:tcPr>
          <w:p w:rsidR="003729AC" w:rsidRPr="003729AC" w:rsidRDefault="003729AC" w:rsidP="002D77DD">
            <w:pPr>
              <w:rPr>
                <w:sz w:val="24"/>
                <w:szCs w:val="24"/>
              </w:rPr>
            </w:pPr>
            <w:r w:rsidRPr="003729AC">
              <w:rPr>
                <w:sz w:val="24"/>
                <w:szCs w:val="24"/>
              </w:rPr>
              <w:t>5,000</w:t>
            </w:r>
          </w:p>
        </w:tc>
        <w:tc>
          <w:tcPr>
            <w:tcW w:w="1260" w:type="dxa"/>
          </w:tcPr>
          <w:p w:rsidR="003729AC" w:rsidRPr="003729AC" w:rsidRDefault="003729AC" w:rsidP="002D77DD">
            <w:pPr>
              <w:rPr>
                <w:sz w:val="24"/>
                <w:szCs w:val="24"/>
              </w:rPr>
            </w:pPr>
            <w:r w:rsidRPr="003729AC">
              <w:rPr>
                <w:sz w:val="24"/>
                <w:szCs w:val="24"/>
              </w:rPr>
              <w:t>1,000</w:t>
            </w:r>
          </w:p>
        </w:tc>
        <w:tc>
          <w:tcPr>
            <w:tcW w:w="1080" w:type="dxa"/>
          </w:tcPr>
          <w:p w:rsidR="003729AC" w:rsidRPr="003729AC" w:rsidRDefault="003729AC" w:rsidP="002D77DD">
            <w:pPr>
              <w:rPr>
                <w:sz w:val="24"/>
                <w:szCs w:val="24"/>
              </w:rPr>
            </w:pPr>
            <w:r w:rsidRPr="003729AC">
              <w:rPr>
                <w:sz w:val="24"/>
                <w:szCs w:val="24"/>
              </w:rPr>
              <w:t>5,000</w:t>
            </w:r>
          </w:p>
        </w:tc>
        <w:tc>
          <w:tcPr>
            <w:tcW w:w="1170" w:type="dxa"/>
          </w:tcPr>
          <w:p w:rsidR="003729AC" w:rsidRPr="003729AC" w:rsidRDefault="003729AC" w:rsidP="002D77DD">
            <w:pPr>
              <w:rPr>
                <w:sz w:val="24"/>
                <w:szCs w:val="24"/>
              </w:rPr>
            </w:pPr>
            <w:r w:rsidRPr="003729AC">
              <w:rPr>
                <w:sz w:val="24"/>
                <w:szCs w:val="24"/>
              </w:rPr>
              <w:t>1,000</w:t>
            </w:r>
          </w:p>
        </w:tc>
        <w:tc>
          <w:tcPr>
            <w:tcW w:w="1170" w:type="dxa"/>
          </w:tcPr>
          <w:p w:rsidR="003729AC" w:rsidRPr="003729AC" w:rsidRDefault="003729AC" w:rsidP="002D77DD">
            <w:pPr>
              <w:rPr>
                <w:sz w:val="24"/>
                <w:szCs w:val="24"/>
              </w:rPr>
            </w:pPr>
            <w:r w:rsidRPr="003729AC">
              <w:rPr>
                <w:sz w:val="24"/>
                <w:szCs w:val="24"/>
              </w:rPr>
              <w:t>2,500</w:t>
            </w:r>
          </w:p>
        </w:tc>
        <w:tc>
          <w:tcPr>
            <w:tcW w:w="1170" w:type="dxa"/>
          </w:tcPr>
          <w:p w:rsidR="003729AC" w:rsidRPr="003729AC" w:rsidRDefault="003729AC" w:rsidP="002D77DD">
            <w:pPr>
              <w:rPr>
                <w:sz w:val="24"/>
                <w:szCs w:val="24"/>
              </w:rPr>
            </w:pPr>
            <w:r w:rsidRPr="003729AC">
              <w:rPr>
                <w:sz w:val="24"/>
                <w:szCs w:val="24"/>
              </w:rPr>
              <w:t>500</w:t>
            </w:r>
          </w:p>
        </w:tc>
      </w:tr>
      <w:tr w:rsidR="003729AC" w:rsidRPr="003729AC" w:rsidTr="002D77DD">
        <w:tc>
          <w:tcPr>
            <w:tcW w:w="2970" w:type="dxa"/>
          </w:tcPr>
          <w:p w:rsidR="003729AC" w:rsidRPr="003729AC" w:rsidRDefault="003729AC" w:rsidP="002D77DD">
            <w:pPr>
              <w:rPr>
                <w:sz w:val="24"/>
                <w:szCs w:val="24"/>
              </w:rPr>
            </w:pPr>
            <w:r w:rsidRPr="003729AC">
              <w:rPr>
                <w:sz w:val="24"/>
                <w:szCs w:val="24"/>
              </w:rPr>
              <w:t>On time completion of  stage II to stage IV works, including furniture, fixtures, air-conditioners, equipment – per floor</w:t>
            </w:r>
          </w:p>
        </w:tc>
        <w:tc>
          <w:tcPr>
            <w:tcW w:w="1080" w:type="dxa"/>
          </w:tcPr>
          <w:p w:rsidR="003729AC" w:rsidRPr="003729AC" w:rsidRDefault="003729AC" w:rsidP="002D77DD">
            <w:pPr>
              <w:rPr>
                <w:sz w:val="24"/>
                <w:szCs w:val="24"/>
              </w:rPr>
            </w:pPr>
            <w:r w:rsidRPr="003729AC">
              <w:rPr>
                <w:sz w:val="24"/>
                <w:szCs w:val="24"/>
              </w:rPr>
              <w:t>NA</w:t>
            </w:r>
          </w:p>
        </w:tc>
        <w:tc>
          <w:tcPr>
            <w:tcW w:w="1260" w:type="dxa"/>
          </w:tcPr>
          <w:p w:rsidR="003729AC" w:rsidRPr="003729AC" w:rsidRDefault="003729AC" w:rsidP="002D77DD">
            <w:pPr>
              <w:rPr>
                <w:sz w:val="24"/>
                <w:szCs w:val="24"/>
              </w:rPr>
            </w:pPr>
            <w:r w:rsidRPr="003729AC">
              <w:rPr>
                <w:sz w:val="24"/>
                <w:szCs w:val="24"/>
              </w:rPr>
              <w:t>NA</w:t>
            </w:r>
          </w:p>
        </w:tc>
        <w:tc>
          <w:tcPr>
            <w:tcW w:w="1080" w:type="dxa"/>
          </w:tcPr>
          <w:p w:rsidR="003729AC" w:rsidRPr="003729AC" w:rsidRDefault="003729AC" w:rsidP="002D77DD">
            <w:pPr>
              <w:rPr>
                <w:sz w:val="24"/>
                <w:szCs w:val="24"/>
              </w:rPr>
            </w:pPr>
            <w:r w:rsidRPr="003729AC">
              <w:rPr>
                <w:sz w:val="24"/>
                <w:szCs w:val="24"/>
              </w:rPr>
              <w:t>10,000</w:t>
            </w:r>
          </w:p>
        </w:tc>
        <w:tc>
          <w:tcPr>
            <w:tcW w:w="1170" w:type="dxa"/>
          </w:tcPr>
          <w:p w:rsidR="003729AC" w:rsidRPr="003729AC" w:rsidRDefault="003729AC" w:rsidP="002D77DD">
            <w:pPr>
              <w:rPr>
                <w:sz w:val="24"/>
                <w:szCs w:val="24"/>
              </w:rPr>
            </w:pPr>
            <w:r w:rsidRPr="003729AC">
              <w:rPr>
                <w:sz w:val="24"/>
                <w:szCs w:val="24"/>
              </w:rPr>
              <w:t>1,000</w:t>
            </w:r>
          </w:p>
        </w:tc>
        <w:tc>
          <w:tcPr>
            <w:tcW w:w="1170" w:type="dxa"/>
          </w:tcPr>
          <w:p w:rsidR="003729AC" w:rsidRPr="003729AC" w:rsidRDefault="003729AC" w:rsidP="002D77DD">
            <w:pPr>
              <w:rPr>
                <w:sz w:val="24"/>
                <w:szCs w:val="24"/>
              </w:rPr>
            </w:pPr>
            <w:r w:rsidRPr="003729AC">
              <w:rPr>
                <w:sz w:val="24"/>
                <w:szCs w:val="24"/>
              </w:rPr>
              <w:t>5,000</w:t>
            </w:r>
          </w:p>
        </w:tc>
        <w:tc>
          <w:tcPr>
            <w:tcW w:w="1170" w:type="dxa"/>
          </w:tcPr>
          <w:p w:rsidR="003729AC" w:rsidRPr="003729AC" w:rsidRDefault="003729AC" w:rsidP="002D77DD">
            <w:pPr>
              <w:rPr>
                <w:sz w:val="24"/>
                <w:szCs w:val="24"/>
              </w:rPr>
            </w:pPr>
            <w:r w:rsidRPr="003729AC">
              <w:rPr>
                <w:sz w:val="24"/>
                <w:szCs w:val="24"/>
              </w:rPr>
              <w:t>1,000</w:t>
            </w:r>
          </w:p>
        </w:tc>
      </w:tr>
      <w:tr w:rsidR="003729AC" w:rsidRPr="003729AC" w:rsidTr="002D77DD">
        <w:tc>
          <w:tcPr>
            <w:tcW w:w="9900" w:type="dxa"/>
            <w:gridSpan w:val="7"/>
          </w:tcPr>
          <w:p w:rsidR="003729AC" w:rsidRPr="003729AC" w:rsidRDefault="003729AC" w:rsidP="002D77DD">
            <w:pPr>
              <w:rPr>
                <w:sz w:val="24"/>
                <w:szCs w:val="24"/>
              </w:rPr>
            </w:pPr>
            <w:r w:rsidRPr="003729AC">
              <w:rPr>
                <w:sz w:val="24"/>
                <w:szCs w:val="24"/>
              </w:rPr>
              <w:t>Notes:</w:t>
            </w:r>
          </w:p>
          <w:p w:rsidR="003729AC" w:rsidRPr="003729AC" w:rsidRDefault="003729AC" w:rsidP="002D77DD">
            <w:pPr>
              <w:pStyle w:val="ListParagraph"/>
              <w:numPr>
                <w:ilvl w:val="0"/>
                <w:numId w:val="4"/>
              </w:numPr>
              <w:ind w:left="0"/>
              <w:jc w:val="left"/>
              <w:rPr>
                <w:rFonts w:ascii="Times New Roman" w:hAnsi="Times New Roman"/>
                <w:sz w:val="24"/>
                <w:szCs w:val="24"/>
              </w:rPr>
            </w:pPr>
            <w:r w:rsidRPr="003729AC">
              <w:rPr>
                <w:rFonts w:ascii="Times New Roman" w:hAnsi="Times New Roman"/>
                <w:sz w:val="24"/>
                <w:szCs w:val="24"/>
              </w:rPr>
              <w:t>Completion shall be date on which QC is completed or date of sending ATR on QC report – whichever is earlier.</w:t>
            </w:r>
          </w:p>
          <w:p w:rsidR="003729AC" w:rsidRPr="003729AC" w:rsidRDefault="003729AC" w:rsidP="002D77DD">
            <w:pPr>
              <w:pStyle w:val="ListParagraph"/>
              <w:numPr>
                <w:ilvl w:val="0"/>
                <w:numId w:val="4"/>
              </w:numPr>
              <w:ind w:left="0"/>
              <w:jc w:val="left"/>
              <w:rPr>
                <w:rFonts w:ascii="Times New Roman" w:hAnsi="Times New Roman"/>
                <w:sz w:val="24"/>
                <w:szCs w:val="24"/>
              </w:rPr>
            </w:pPr>
            <w:r w:rsidRPr="003729AC">
              <w:rPr>
                <w:rFonts w:ascii="Times New Roman" w:hAnsi="Times New Roman"/>
                <w:sz w:val="24"/>
                <w:szCs w:val="24"/>
              </w:rPr>
              <w:t xml:space="preserve">Bonus shall be paid if work is completed on or before the schedule date. Penalty shall be levied if work is not completed within 7 days of the scheduled date (grace period). However, penalty shall be levied in case delay is beyond 7 days from day one. </w:t>
            </w:r>
          </w:p>
          <w:p w:rsidR="003729AC" w:rsidRPr="003729AC" w:rsidRDefault="003729AC" w:rsidP="002D77DD">
            <w:pPr>
              <w:pStyle w:val="ListParagraph"/>
              <w:numPr>
                <w:ilvl w:val="0"/>
                <w:numId w:val="4"/>
              </w:numPr>
              <w:ind w:left="0"/>
              <w:jc w:val="left"/>
              <w:rPr>
                <w:rFonts w:ascii="Times New Roman" w:hAnsi="Times New Roman"/>
                <w:sz w:val="24"/>
                <w:szCs w:val="24"/>
              </w:rPr>
            </w:pPr>
            <w:r w:rsidRPr="003729AC">
              <w:rPr>
                <w:rFonts w:ascii="Times New Roman" w:hAnsi="Times New Roman"/>
                <w:sz w:val="24"/>
                <w:szCs w:val="24"/>
              </w:rPr>
              <w:t xml:space="preserve">Timeline for completion of works - shall be based on the last schedule of work or new schedule of work given by MD. </w:t>
            </w:r>
          </w:p>
          <w:p w:rsidR="003729AC" w:rsidRPr="003729AC" w:rsidRDefault="003729AC" w:rsidP="002D77DD">
            <w:pPr>
              <w:pStyle w:val="ListParagraph"/>
              <w:numPr>
                <w:ilvl w:val="0"/>
                <w:numId w:val="4"/>
              </w:numPr>
              <w:ind w:left="0"/>
              <w:rPr>
                <w:rFonts w:ascii="Times New Roman" w:hAnsi="Times New Roman"/>
                <w:sz w:val="24"/>
                <w:szCs w:val="24"/>
              </w:rPr>
            </w:pPr>
            <w:r w:rsidRPr="003729AC">
              <w:rPr>
                <w:rFonts w:ascii="Times New Roman" w:hAnsi="Times New Roman"/>
                <w:sz w:val="24"/>
                <w:szCs w:val="24"/>
              </w:rPr>
              <w:t xml:space="preserve">Contractors, engineers and project </w:t>
            </w:r>
            <w:proofErr w:type="gramStart"/>
            <w:r w:rsidRPr="003729AC">
              <w:rPr>
                <w:rFonts w:ascii="Times New Roman" w:hAnsi="Times New Roman"/>
                <w:sz w:val="24"/>
                <w:szCs w:val="24"/>
              </w:rPr>
              <w:t>managers</w:t>
            </w:r>
            <w:proofErr w:type="gramEnd"/>
            <w:r w:rsidRPr="003729AC">
              <w:rPr>
                <w:rFonts w:ascii="Times New Roman" w:hAnsi="Times New Roman"/>
                <w:sz w:val="24"/>
                <w:szCs w:val="24"/>
              </w:rPr>
              <w:t xml:space="preserve"> bonus shall be limited to maximum of 2 weeks. </w:t>
            </w:r>
          </w:p>
          <w:p w:rsidR="003729AC" w:rsidRPr="003729AC" w:rsidRDefault="003729AC" w:rsidP="002D77DD">
            <w:pPr>
              <w:pStyle w:val="ListParagraph"/>
              <w:numPr>
                <w:ilvl w:val="0"/>
                <w:numId w:val="4"/>
              </w:numPr>
              <w:ind w:left="0"/>
              <w:rPr>
                <w:rFonts w:ascii="Times New Roman" w:hAnsi="Times New Roman"/>
                <w:sz w:val="24"/>
                <w:szCs w:val="24"/>
              </w:rPr>
            </w:pPr>
            <w:proofErr w:type="gramStart"/>
            <w:r w:rsidRPr="003729AC">
              <w:rPr>
                <w:rFonts w:ascii="Times New Roman" w:hAnsi="Times New Roman"/>
                <w:sz w:val="24"/>
                <w:szCs w:val="24"/>
              </w:rPr>
              <w:t>Contractors</w:t>
            </w:r>
            <w:proofErr w:type="gramEnd"/>
            <w:r w:rsidRPr="003729AC">
              <w:rPr>
                <w:rFonts w:ascii="Times New Roman" w:hAnsi="Times New Roman"/>
                <w:sz w:val="24"/>
                <w:szCs w:val="24"/>
              </w:rPr>
              <w:t xml:space="preserve"> penalty shall be limited to maximum of 10 weeks.</w:t>
            </w:r>
          </w:p>
          <w:p w:rsidR="003729AC" w:rsidRPr="003729AC" w:rsidRDefault="003729AC" w:rsidP="002D77DD">
            <w:pPr>
              <w:pStyle w:val="ListParagraph"/>
              <w:numPr>
                <w:ilvl w:val="0"/>
                <w:numId w:val="4"/>
              </w:numPr>
              <w:ind w:left="0"/>
              <w:jc w:val="left"/>
              <w:rPr>
                <w:rFonts w:ascii="Times New Roman" w:hAnsi="Times New Roman"/>
                <w:sz w:val="24"/>
                <w:szCs w:val="24"/>
              </w:rPr>
            </w:pPr>
            <w:r w:rsidRPr="003729AC">
              <w:rPr>
                <w:rFonts w:ascii="Times New Roman" w:hAnsi="Times New Roman"/>
                <w:sz w:val="24"/>
                <w:szCs w:val="24"/>
              </w:rPr>
              <w:t>Project managers and engineers penalty shall be limited to maximum of 5 weeks.</w:t>
            </w:r>
          </w:p>
        </w:tc>
      </w:tr>
    </w:tbl>
    <w:p w:rsidR="003729AC" w:rsidRPr="003729AC" w:rsidRDefault="003729AC" w:rsidP="002D77DD">
      <w:pPr>
        <w:spacing w:after="0" w:line="240" w:lineRule="auto"/>
        <w:rPr>
          <w:rFonts w:ascii="Times New Roman" w:hAnsi="Times New Roman" w:cs="Times New Roman"/>
          <w:sz w:val="24"/>
          <w:szCs w:val="24"/>
        </w:rPr>
      </w:pPr>
    </w:p>
    <w:p w:rsidR="003729AC" w:rsidRPr="003729AC" w:rsidRDefault="003729AC" w:rsidP="002D77DD">
      <w:pPr>
        <w:pStyle w:val="ListParagraph"/>
        <w:numPr>
          <w:ilvl w:val="0"/>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This bonus/</w:t>
      </w:r>
      <w:proofErr w:type="gramStart"/>
      <w:r w:rsidRPr="003729AC">
        <w:rPr>
          <w:rFonts w:ascii="Times New Roman" w:hAnsi="Times New Roman"/>
          <w:sz w:val="24"/>
          <w:szCs w:val="24"/>
        </w:rPr>
        <w:t>penalty  policy</w:t>
      </w:r>
      <w:proofErr w:type="gramEnd"/>
      <w:r w:rsidRPr="003729AC">
        <w:rPr>
          <w:rFonts w:ascii="Times New Roman" w:hAnsi="Times New Roman"/>
          <w:sz w:val="24"/>
          <w:szCs w:val="24"/>
        </w:rPr>
        <w:t xml:space="preserve"> shall be applicable for all new projects and the following projects under construction.</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proofErr w:type="spellStart"/>
      <w:r w:rsidRPr="003729AC">
        <w:rPr>
          <w:rFonts w:ascii="Times New Roman" w:hAnsi="Times New Roman"/>
          <w:sz w:val="24"/>
          <w:szCs w:val="24"/>
        </w:rPr>
        <w:t>Silveroak</w:t>
      </w:r>
      <w:proofErr w:type="spellEnd"/>
      <w:r w:rsidRPr="003729AC">
        <w:rPr>
          <w:rFonts w:ascii="Times New Roman" w:hAnsi="Times New Roman"/>
          <w:sz w:val="24"/>
          <w:szCs w:val="24"/>
        </w:rPr>
        <w:t xml:space="preserve"> Villas – all villas (64 </w:t>
      </w:r>
      <w:proofErr w:type="spellStart"/>
      <w:r w:rsidRPr="003729AC">
        <w:rPr>
          <w:rFonts w:ascii="Times New Roman" w:hAnsi="Times New Roman"/>
          <w:sz w:val="24"/>
          <w:szCs w:val="24"/>
        </w:rPr>
        <w:t>nos</w:t>
      </w:r>
      <w:proofErr w:type="spellEnd"/>
      <w:r w:rsidRPr="003729AC">
        <w:rPr>
          <w:rFonts w:ascii="Times New Roman" w:hAnsi="Times New Roman"/>
          <w:sz w:val="24"/>
          <w:szCs w:val="24"/>
        </w:rPr>
        <w:t>) + clubhouse – as per schedule given on 13.12. 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proofErr w:type="gramStart"/>
      <w:r w:rsidRPr="003729AC">
        <w:rPr>
          <w:rFonts w:ascii="Times New Roman" w:hAnsi="Times New Roman"/>
          <w:sz w:val="24"/>
          <w:szCs w:val="24"/>
        </w:rPr>
        <w:t>KNM  -</w:t>
      </w:r>
      <w:proofErr w:type="gramEnd"/>
      <w:r w:rsidRPr="003729AC">
        <w:rPr>
          <w:rFonts w:ascii="Times New Roman" w:hAnsi="Times New Roman"/>
          <w:sz w:val="24"/>
          <w:szCs w:val="24"/>
        </w:rPr>
        <w:t xml:space="preserve"> all villas except those villas where stage II &amp; III are completed by June, 2017 ( ___ nos.) Incentive for villa nos. 2, 61 &amp; 37 shall be restricted to stage </w:t>
      </w:r>
      <w:proofErr w:type="gramStart"/>
      <w:r w:rsidRPr="003729AC">
        <w:rPr>
          <w:rFonts w:ascii="Times New Roman" w:hAnsi="Times New Roman"/>
          <w:sz w:val="24"/>
          <w:szCs w:val="24"/>
        </w:rPr>
        <w:t>I</w:t>
      </w:r>
      <w:proofErr w:type="gramEnd"/>
      <w:r w:rsidRPr="003729AC">
        <w:rPr>
          <w:rFonts w:ascii="Times New Roman" w:hAnsi="Times New Roman"/>
          <w:sz w:val="24"/>
          <w:szCs w:val="24"/>
        </w:rPr>
        <w:t xml:space="preserve"> to III works only – as per schedule given on 04.12.17.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BNC – blocks D&amp; F Stage I, II &amp; III, blocks E – civil works and stage I, II &amp; III. – as per schedule given on 20.12.17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 xml:space="preserve">Vista Homes – blocks D, E &amp; F all stages. Block G stage I, II &amp; III only. – </w:t>
      </w:r>
      <w:proofErr w:type="gramStart"/>
      <w:r w:rsidRPr="003729AC">
        <w:rPr>
          <w:rFonts w:ascii="Times New Roman" w:hAnsi="Times New Roman"/>
          <w:sz w:val="24"/>
          <w:szCs w:val="24"/>
        </w:rPr>
        <w:t>as</w:t>
      </w:r>
      <w:proofErr w:type="gramEnd"/>
      <w:r w:rsidRPr="003729AC">
        <w:rPr>
          <w:rFonts w:ascii="Times New Roman" w:hAnsi="Times New Roman"/>
          <w:sz w:val="24"/>
          <w:szCs w:val="24"/>
        </w:rPr>
        <w:t xml:space="preserve"> per schedule given on 13.12.17.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 xml:space="preserve">PMR II – </w:t>
      </w:r>
      <w:proofErr w:type="gramStart"/>
      <w:r w:rsidRPr="003729AC">
        <w:rPr>
          <w:rFonts w:ascii="Times New Roman" w:hAnsi="Times New Roman"/>
          <w:sz w:val="24"/>
          <w:szCs w:val="24"/>
        </w:rPr>
        <w:t>block</w:t>
      </w:r>
      <w:proofErr w:type="gramEnd"/>
      <w:r w:rsidRPr="003729AC">
        <w:rPr>
          <w:rFonts w:ascii="Times New Roman" w:hAnsi="Times New Roman"/>
          <w:sz w:val="24"/>
          <w:szCs w:val="24"/>
        </w:rPr>
        <w:t xml:space="preserve"> C – civil work &amp; stage I to III. Block D – stage I to III. – </w:t>
      </w:r>
      <w:proofErr w:type="gramStart"/>
      <w:r w:rsidRPr="003729AC">
        <w:rPr>
          <w:rFonts w:ascii="Times New Roman" w:hAnsi="Times New Roman"/>
          <w:sz w:val="24"/>
          <w:szCs w:val="24"/>
        </w:rPr>
        <w:t>as</w:t>
      </w:r>
      <w:proofErr w:type="gramEnd"/>
      <w:r w:rsidRPr="003729AC">
        <w:rPr>
          <w:rFonts w:ascii="Times New Roman" w:hAnsi="Times New Roman"/>
          <w:sz w:val="24"/>
          <w:szCs w:val="24"/>
        </w:rPr>
        <w:t xml:space="preserve"> per schedule to be  given in December, 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NE –Policy shall apply to villa nos. 80A to D, 81 to 185. Wherever QC is completed for a stage of work by 30.11.17, the bonus will not apply</w:t>
      </w:r>
      <w:proofErr w:type="gramStart"/>
      <w:r w:rsidRPr="003729AC">
        <w:rPr>
          <w:rFonts w:ascii="Times New Roman" w:hAnsi="Times New Roman"/>
          <w:sz w:val="24"/>
          <w:szCs w:val="24"/>
        </w:rPr>
        <w:t>.–</w:t>
      </w:r>
      <w:proofErr w:type="gramEnd"/>
      <w:r w:rsidRPr="003729AC">
        <w:rPr>
          <w:rFonts w:ascii="Times New Roman" w:hAnsi="Times New Roman"/>
          <w:sz w:val="24"/>
          <w:szCs w:val="24"/>
        </w:rPr>
        <w:t xml:space="preserve"> as per schedule to be given in December, 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Serene – Wherever QC is completed for a stage of work by 30.11.17, the bonus will not apply + clubhouse</w:t>
      </w:r>
      <w:proofErr w:type="gramStart"/>
      <w:r w:rsidRPr="003729AC">
        <w:rPr>
          <w:rFonts w:ascii="Times New Roman" w:hAnsi="Times New Roman"/>
          <w:sz w:val="24"/>
          <w:szCs w:val="24"/>
        </w:rPr>
        <w:t>.–</w:t>
      </w:r>
      <w:proofErr w:type="gramEnd"/>
      <w:r w:rsidRPr="003729AC">
        <w:rPr>
          <w:rFonts w:ascii="Times New Roman" w:hAnsi="Times New Roman"/>
          <w:sz w:val="24"/>
          <w:szCs w:val="24"/>
        </w:rPr>
        <w:t xml:space="preserve"> as per schedule given on 14.12.17.</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 xml:space="preserve">AGH – All villas + clubhouse. – </w:t>
      </w:r>
      <w:proofErr w:type="gramStart"/>
      <w:r w:rsidRPr="003729AC">
        <w:rPr>
          <w:rFonts w:ascii="Times New Roman" w:hAnsi="Times New Roman"/>
          <w:sz w:val="24"/>
          <w:szCs w:val="24"/>
        </w:rPr>
        <w:t>as</w:t>
      </w:r>
      <w:proofErr w:type="gramEnd"/>
      <w:r w:rsidRPr="003729AC">
        <w:rPr>
          <w:rFonts w:ascii="Times New Roman" w:hAnsi="Times New Roman"/>
          <w:sz w:val="24"/>
          <w:szCs w:val="24"/>
        </w:rPr>
        <w:t xml:space="preserve"> per schedule given on 30.11.17.</w:t>
      </w:r>
    </w:p>
    <w:p w:rsidR="003729AC" w:rsidRPr="003729AC" w:rsidRDefault="003729AC" w:rsidP="002D77DD">
      <w:pPr>
        <w:pStyle w:val="ListParagraph"/>
        <w:numPr>
          <w:ilvl w:val="2"/>
          <w:numId w:val="2"/>
        </w:numPr>
        <w:spacing w:after="0" w:line="240" w:lineRule="auto"/>
        <w:jc w:val="left"/>
        <w:rPr>
          <w:rFonts w:ascii="Times New Roman" w:hAnsi="Times New Roman"/>
          <w:sz w:val="24"/>
          <w:szCs w:val="24"/>
        </w:rPr>
      </w:pPr>
      <w:r w:rsidRPr="003729AC">
        <w:rPr>
          <w:rFonts w:ascii="Times New Roman" w:hAnsi="Times New Roman"/>
          <w:sz w:val="24"/>
          <w:szCs w:val="24"/>
        </w:rPr>
        <w:t xml:space="preserve">VOC – All villas (belonging to VOCLLP). – </w:t>
      </w:r>
      <w:proofErr w:type="gramStart"/>
      <w:r w:rsidRPr="003729AC">
        <w:rPr>
          <w:rFonts w:ascii="Times New Roman" w:hAnsi="Times New Roman"/>
          <w:sz w:val="24"/>
          <w:szCs w:val="24"/>
        </w:rPr>
        <w:t>as</w:t>
      </w:r>
      <w:proofErr w:type="gramEnd"/>
      <w:r w:rsidRPr="003729AC">
        <w:rPr>
          <w:rFonts w:ascii="Times New Roman" w:hAnsi="Times New Roman"/>
          <w:sz w:val="24"/>
          <w:szCs w:val="24"/>
        </w:rPr>
        <w:t xml:space="preserve"> per schedule given on 12.12.17.</w:t>
      </w:r>
    </w:p>
    <w:p w:rsidR="003729AC" w:rsidRPr="003729AC" w:rsidRDefault="003729AC" w:rsidP="002D77DD">
      <w:pPr>
        <w:pStyle w:val="ListParagraph"/>
        <w:numPr>
          <w:ilvl w:val="0"/>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Bonus/Penalty for contractors with turnkey contracts – respective project managers to point out any differences with existing circulars or understanding.</w:t>
      </w:r>
    </w:p>
    <w:p w:rsidR="003729AC" w:rsidRPr="003729AC" w:rsidRDefault="003729AC" w:rsidP="002D77DD">
      <w:pPr>
        <w:pStyle w:val="ListParagraph"/>
        <w:numPr>
          <w:ilvl w:val="0"/>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 xml:space="preserve">Bonus/Penalty register to be maintained flat wise/villa wise + clubhouse as per the format    attached as annexure – A herein. Make spiral bound books as given under. Entry can be made by hand or on soft copy. MDs signature must be obtained on every page once schedule is given for a flat or a villa. </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SOV – 100 pages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lastRenderedPageBreak/>
        <w:t>KNM – 50 pages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BNC – 80 pages x 3 blocks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Vista Homes – 60 pages x 2 blocks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PMRII – 60 pages x 2 blocks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proofErr w:type="spellStart"/>
      <w:r w:rsidRPr="003729AC">
        <w:rPr>
          <w:rFonts w:ascii="Times New Roman" w:hAnsi="Times New Roman"/>
          <w:sz w:val="24"/>
          <w:szCs w:val="24"/>
        </w:rPr>
        <w:t>Nilgiri</w:t>
      </w:r>
      <w:proofErr w:type="spellEnd"/>
      <w:r w:rsidRPr="003729AC">
        <w:rPr>
          <w:rFonts w:ascii="Times New Roman" w:hAnsi="Times New Roman"/>
          <w:sz w:val="24"/>
          <w:szCs w:val="24"/>
        </w:rPr>
        <w:t xml:space="preserve"> Estates – 120 pages.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Serene Farms – 60 pages.</w:t>
      </w:r>
    </w:p>
    <w:p w:rsidR="003729AC" w:rsidRPr="003729AC" w:rsidRDefault="003729AC" w:rsidP="002D77DD">
      <w:pPr>
        <w:pStyle w:val="ListParagraph"/>
        <w:numPr>
          <w:ilvl w:val="1"/>
          <w:numId w:val="2"/>
        </w:numPr>
        <w:spacing w:after="0" w:line="240" w:lineRule="auto"/>
        <w:jc w:val="left"/>
        <w:rPr>
          <w:rFonts w:ascii="Times New Roman" w:hAnsi="Times New Roman"/>
          <w:sz w:val="24"/>
          <w:szCs w:val="24"/>
        </w:rPr>
      </w:pPr>
      <w:r w:rsidRPr="003729AC">
        <w:rPr>
          <w:rFonts w:ascii="Times New Roman" w:hAnsi="Times New Roman"/>
          <w:sz w:val="24"/>
          <w:szCs w:val="24"/>
        </w:rPr>
        <w:t>AGH – 110 pages.</w:t>
      </w:r>
    </w:p>
    <w:p w:rsidR="003729AC" w:rsidRPr="003729AC" w:rsidRDefault="003729AC" w:rsidP="002D77DD">
      <w:pPr>
        <w:pStyle w:val="ListParagraph"/>
        <w:numPr>
          <w:ilvl w:val="0"/>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Certified copies of this register to be sent to accounts at the end of every quarter. Amount to be credit or debited to respective contractor/project manager/engineer by 15</w:t>
      </w:r>
      <w:r w:rsidRPr="003729AC">
        <w:rPr>
          <w:rFonts w:ascii="Times New Roman" w:hAnsi="Times New Roman"/>
          <w:sz w:val="24"/>
          <w:szCs w:val="24"/>
          <w:vertAlign w:val="superscript"/>
        </w:rPr>
        <w:t>th</w:t>
      </w:r>
      <w:r w:rsidRPr="003729AC">
        <w:rPr>
          <w:rFonts w:ascii="Times New Roman" w:hAnsi="Times New Roman"/>
          <w:sz w:val="24"/>
          <w:szCs w:val="24"/>
        </w:rPr>
        <w:t xml:space="preserve"> of the month.  Accountants to sign on back of each page. Voucher date and no. can be written. </w:t>
      </w:r>
    </w:p>
    <w:p w:rsidR="003729AC" w:rsidRPr="003729AC" w:rsidRDefault="003729AC" w:rsidP="002D77DD">
      <w:pPr>
        <w:pStyle w:val="ListParagraph"/>
        <w:numPr>
          <w:ilvl w:val="0"/>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 xml:space="preserve">Bonus /penalty for QC team: </w:t>
      </w:r>
    </w:p>
    <w:p w:rsidR="003729AC" w:rsidRPr="003729AC" w:rsidRDefault="003729AC" w:rsidP="002D77DD">
      <w:pPr>
        <w:pStyle w:val="ListParagraph"/>
        <w:numPr>
          <w:ilvl w:val="1"/>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 xml:space="preserve">RCC work for projects with flats. Bonus Rs. 150/- per flat if all QC checks are made from casting footings to completion of OHTs, for each block, without missing a single QC check. Bonus will be reduced to zero if one QC check is missed. If more than one QC check is missed then penalty of Rs. 50/- per flat shall be levied. </w:t>
      </w:r>
    </w:p>
    <w:p w:rsidR="003729AC" w:rsidRPr="003729AC" w:rsidRDefault="003729AC" w:rsidP="002D77DD">
      <w:pPr>
        <w:pStyle w:val="ListParagraph"/>
        <w:numPr>
          <w:ilvl w:val="1"/>
          <w:numId w:val="2"/>
        </w:numPr>
        <w:spacing w:after="0" w:line="240" w:lineRule="auto"/>
        <w:ind w:left="0"/>
        <w:jc w:val="left"/>
        <w:rPr>
          <w:rFonts w:ascii="Times New Roman" w:hAnsi="Times New Roman"/>
          <w:sz w:val="24"/>
          <w:szCs w:val="24"/>
        </w:rPr>
      </w:pPr>
      <w:proofErr w:type="gramStart"/>
      <w:r w:rsidRPr="003729AC">
        <w:rPr>
          <w:rFonts w:ascii="Times New Roman" w:hAnsi="Times New Roman"/>
          <w:sz w:val="24"/>
          <w:szCs w:val="24"/>
        </w:rPr>
        <w:t>Civil  and</w:t>
      </w:r>
      <w:proofErr w:type="gramEnd"/>
      <w:r w:rsidRPr="003729AC">
        <w:rPr>
          <w:rFonts w:ascii="Times New Roman" w:hAnsi="Times New Roman"/>
          <w:sz w:val="24"/>
          <w:szCs w:val="24"/>
        </w:rPr>
        <w:t xml:space="preserve"> finishing works </w:t>
      </w:r>
      <w:proofErr w:type="spellStart"/>
      <w:r w:rsidRPr="003729AC">
        <w:rPr>
          <w:rFonts w:ascii="Times New Roman" w:hAnsi="Times New Roman"/>
          <w:sz w:val="24"/>
          <w:szCs w:val="24"/>
        </w:rPr>
        <w:t>upto</w:t>
      </w:r>
      <w:proofErr w:type="spellEnd"/>
      <w:r w:rsidRPr="003729AC">
        <w:rPr>
          <w:rFonts w:ascii="Times New Roman" w:hAnsi="Times New Roman"/>
          <w:sz w:val="24"/>
          <w:szCs w:val="24"/>
        </w:rPr>
        <w:t xml:space="preserve"> stage III for projects with flats. Bonus Rs. 350/- per flat if all QC checks are made, for all flats in a block</w:t>
      </w:r>
      <w:proofErr w:type="gramStart"/>
      <w:r w:rsidRPr="003729AC">
        <w:rPr>
          <w:rFonts w:ascii="Times New Roman" w:hAnsi="Times New Roman"/>
          <w:sz w:val="24"/>
          <w:szCs w:val="24"/>
        </w:rPr>
        <w:t>,  without</w:t>
      </w:r>
      <w:proofErr w:type="gramEnd"/>
      <w:r w:rsidRPr="003729AC">
        <w:rPr>
          <w:rFonts w:ascii="Times New Roman" w:hAnsi="Times New Roman"/>
          <w:sz w:val="24"/>
          <w:szCs w:val="24"/>
        </w:rPr>
        <w:t xml:space="preserve"> missing a single QC check. Bonus will be reduced to zero if two or more QC checks are missed. If more than three QC checks are missed then penalty of Rs. 50/- per flat shall be levied. </w:t>
      </w:r>
    </w:p>
    <w:p w:rsidR="003729AC" w:rsidRPr="003729AC" w:rsidRDefault="003729AC" w:rsidP="002D77DD">
      <w:pPr>
        <w:pStyle w:val="ListParagraph"/>
        <w:numPr>
          <w:ilvl w:val="1"/>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 xml:space="preserve">RCC, civil and finishing works for projects with villas. Bonus Rs. 500/- per villa if all QC checks are made from casting footings to completion of stage </w:t>
      </w:r>
      <w:proofErr w:type="gramStart"/>
      <w:r w:rsidRPr="003729AC">
        <w:rPr>
          <w:rFonts w:ascii="Times New Roman" w:hAnsi="Times New Roman"/>
          <w:sz w:val="24"/>
          <w:szCs w:val="24"/>
        </w:rPr>
        <w:t>III  for</w:t>
      </w:r>
      <w:proofErr w:type="gramEnd"/>
      <w:r w:rsidRPr="003729AC">
        <w:rPr>
          <w:rFonts w:ascii="Times New Roman" w:hAnsi="Times New Roman"/>
          <w:sz w:val="24"/>
          <w:szCs w:val="24"/>
        </w:rPr>
        <w:t xml:space="preserve"> each villa,  without missing a single QC check. Bonus will be reduced to zero if one QC check is missed. If more than one QC check is missed then penalty of Rs. 200/- per villa shall be levied. </w:t>
      </w:r>
    </w:p>
    <w:p w:rsidR="003729AC" w:rsidRPr="003729AC" w:rsidRDefault="003729AC" w:rsidP="002D77DD">
      <w:pPr>
        <w:pStyle w:val="ListParagraph"/>
        <w:numPr>
          <w:ilvl w:val="1"/>
          <w:numId w:val="2"/>
        </w:numPr>
        <w:spacing w:after="0" w:line="240" w:lineRule="auto"/>
        <w:ind w:left="0"/>
        <w:jc w:val="left"/>
        <w:rPr>
          <w:rFonts w:ascii="Times New Roman" w:hAnsi="Times New Roman"/>
          <w:sz w:val="24"/>
          <w:szCs w:val="24"/>
        </w:rPr>
      </w:pPr>
      <w:r w:rsidRPr="003729AC">
        <w:rPr>
          <w:rFonts w:ascii="Times New Roman" w:hAnsi="Times New Roman"/>
          <w:sz w:val="24"/>
          <w:szCs w:val="24"/>
        </w:rPr>
        <w:t xml:space="preserve">Bonus/penalty shall be computed at end of each quarter for completed blocks of flats or villas. QC bonus/penalty shall be shared in the ratio of 60:40 between QC manager and rest of the team members. </w:t>
      </w:r>
    </w:p>
    <w:p w:rsidR="003729AC" w:rsidRPr="003729AC" w:rsidRDefault="003729AC" w:rsidP="002D77DD">
      <w:pPr>
        <w:pStyle w:val="ListParagraph"/>
        <w:spacing w:after="0" w:line="240" w:lineRule="auto"/>
        <w:ind w:left="0"/>
        <w:jc w:val="left"/>
        <w:rPr>
          <w:rFonts w:ascii="Times New Roman" w:hAnsi="Times New Roman"/>
          <w:sz w:val="24"/>
          <w:szCs w:val="24"/>
        </w:rPr>
      </w:pPr>
    </w:p>
    <w:p w:rsidR="003729AC" w:rsidRPr="003729AC" w:rsidRDefault="003729AC" w:rsidP="002D77DD">
      <w:pPr>
        <w:spacing w:after="0" w:line="240" w:lineRule="auto"/>
        <w:rPr>
          <w:rFonts w:ascii="Times New Roman" w:hAnsi="Times New Roman" w:cs="Times New Roman"/>
          <w:sz w:val="24"/>
          <w:szCs w:val="24"/>
        </w:rPr>
      </w:pPr>
      <w:proofErr w:type="spellStart"/>
      <w:r w:rsidRPr="003729AC">
        <w:rPr>
          <w:rFonts w:ascii="Times New Roman" w:hAnsi="Times New Roman" w:cs="Times New Roman"/>
          <w:sz w:val="24"/>
          <w:szCs w:val="24"/>
        </w:rPr>
        <w:t>Soham</w:t>
      </w:r>
      <w:proofErr w:type="spellEnd"/>
      <w:r w:rsidRPr="003729AC">
        <w:rPr>
          <w:rFonts w:ascii="Times New Roman" w:hAnsi="Times New Roman" w:cs="Times New Roman"/>
          <w:sz w:val="24"/>
          <w:szCs w:val="24"/>
        </w:rPr>
        <w:t xml:space="preserve"> </w:t>
      </w:r>
      <w:proofErr w:type="spellStart"/>
      <w:r w:rsidRPr="003729AC">
        <w:rPr>
          <w:rFonts w:ascii="Times New Roman" w:hAnsi="Times New Roman" w:cs="Times New Roman"/>
          <w:sz w:val="24"/>
          <w:szCs w:val="24"/>
        </w:rPr>
        <w:t>Modi</w:t>
      </w:r>
      <w:proofErr w:type="spellEnd"/>
    </w:p>
    <w:p w:rsidR="00897B6F" w:rsidRDefault="00897B6F">
      <w:pPr>
        <w:rPr>
          <w:rFonts w:ascii="Times New Roman" w:hAnsi="Times New Roman" w:cs="Times New Roman"/>
          <w:sz w:val="24"/>
          <w:szCs w:val="24"/>
        </w:rPr>
      </w:pPr>
      <w:r>
        <w:rPr>
          <w:rFonts w:ascii="Times New Roman" w:hAnsi="Times New Roman" w:cs="Times New Roman"/>
          <w:sz w:val="24"/>
          <w:szCs w:val="24"/>
        </w:rPr>
        <w:br w:type="page"/>
      </w:r>
    </w:p>
    <w:p w:rsidR="00897B6F" w:rsidRPr="00897B6F" w:rsidRDefault="00897B6F" w:rsidP="00897B6F">
      <w:pPr>
        <w:spacing w:line="240" w:lineRule="auto"/>
        <w:rPr>
          <w:rFonts w:ascii="Times New Roman" w:hAnsi="Times New Roman" w:cs="Times New Roman"/>
          <w:sz w:val="20"/>
          <w:szCs w:val="20"/>
        </w:rPr>
      </w:pPr>
      <w:r w:rsidRPr="00897B6F">
        <w:rPr>
          <w:rFonts w:ascii="Times New Roman" w:hAnsi="Times New Roman" w:cs="Times New Roman"/>
          <w:sz w:val="20"/>
          <w:szCs w:val="20"/>
        </w:rPr>
        <w:lastRenderedPageBreak/>
        <w:t>Annexure –A – Circular no. 893(d)  dated 20.12.2017</w:t>
      </w:r>
    </w:p>
    <w:p w:rsidR="00897B6F" w:rsidRPr="00897B6F" w:rsidRDefault="00897B6F" w:rsidP="00897B6F">
      <w:pPr>
        <w:spacing w:line="240" w:lineRule="auto"/>
        <w:rPr>
          <w:rFonts w:ascii="Times New Roman" w:hAnsi="Times New Roman" w:cs="Times New Roman"/>
          <w:sz w:val="20"/>
          <w:szCs w:val="20"/>
        </w:rPr>
      </w:pPr>
      <w:r w:rsidRPr="00897B6F">
        <w:rPr>
          <w:rFonts w:ascii="Times New Roman" w:hAnsi="Times New Roman" w:cs="Times New Roman"/>
          <w:sz w:val="20"/>
          <w:szCs w:val="20"/>
        </w:rPr>
        <w:t>Bonus &amp; penalty register.</w:t>
      </w:r>
    </w:p>
    <w:tbl>
      <w:tblPr>
        <w:tblStyle w:val="TableGrid"/>
        <w:tblW w:w="9720" w:type="dxa"/>
        <w:tblInd w:w="108" w:type="dxa"/>
        <w:tblLook w:val="04A0"/>
      </w:tblPr>
      <w:tblGrid>
        <w:gridCol w:w="2520"/>
        <w:gridCol w:w="810"/>
        <w:gridCol w:w="1710"/>
        <w:gridCol w:w="1440"/>
        <w:gridCol w:w="540"/>
        <w:gridCol w:w="810"/>
        <w:gridCol w:w="1890"/>
      </w:tblGrid>
      <w:tr w:rsidR="00897B6F" w:rsidRPr="00897B6F" w:rsidTr="00897B6F">
        <w:trPr>
          <w:trHeight w:val="331"/>
        </w:trPr>
        <w:tc>
          <w:tcPr>
            <w:tcW w:w="252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Firm/Company</w:t>
            </w:r>
          </w:p>
        </w:tc>
        <w:tc>
          <w:tcPr>
            <w:tcW w:w="2520" w:type="dxa"/>
            <w:gridSpan w:val="2"/>
          </w:tcPr>
          <w:p w:rsidR="00897B6F" w:rsidRPr="00897B6F" w:rsidRDefault="00897B6F" w:rsidP="003D5B44">
            <w:pPr>
              <w:pStyle w:val="ListParagraph"/>
              <w:ind w:left="0"/>
              <w:rPr>
                <w:rFonts w:ascii="Times New Roman" w:hAnsi="Times New Roman"/>
              </w:rPr>
            </w:pPr>
          </w:p>
        </w:tc>
        <w:tc>
          <w:tcPr>
            <w:tcW w:w="198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Project name</w:t>
            </w:r>
          </w:p>
        </w:tc>
        <w:tc>
          <w:tcPr>
            <w:tcW w:w="270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Vista Homes</w:t>
            </w:r>
          </w:p>
        </w:tc>
      </w:tr>
      <w:tr w:rsidR="00897B6F" w:rsidRPr="00897B6F" w:rsidTr="00897B6F">
        <w:trPr>
          <w:trHeight w:val="331"/>
        </w:trPr>
        <w:tc>
          <w:tcPr>
            <w:tcW w:w="252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Flat /Villa no.</w:t>
            </w:r>
          </w:p>
        </w:tc>
        <w:tc>
          <w:tcPr>
            <w:tcW w:w="2520" w:type="dxa"/>
            <w:gridSpan w:val="2"/>
          </w:tcPr>
          <w:p w:rsidR="00897B6F" w:rsidRPr="00897B6F" w:rsidRDefault="00897B6F" w:rsidP="003D5B44">
            <w:pPr>
              <w:pStyle w:val="ListParagraph"/>
              <w:ind w:left="0"/>
              <w:rPr>
                <w:rFonts w:ascii="Times New Roman" w:hAnsi="Times New Roman"/>
              </w:rPr>
            </w:pPr>
          </w:p>
        </w:tc>
        <w:tc>
          <w:tcPr>
            <w:tcW w:w="198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Master schedule date</w:t>
            </w:r>
          </w:p>
        </w:tc>
        <w:tc>
          <w:tcPr>
            <w:tcW w:w="2700" w:type="dxa"/>
            <w:gridSpan w:val="2"/>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252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Remarks on scheduling</w:t>
            </w:r>
          </w:p>
        </w:tc>
        <w:tc>
          <w:tcPr>
            <w:tcW w:w="7200" w:type="dxa"/>
            <w:gridSpan w:val="6"/>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9720" w:type="dxa"/>
            <w:gridSpan w:val="7"/>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9720" w:type="dxa"/>
            <w:gridSpan w:val="7"/>
          </w:tcPr>
          <w:p w:rsidR="00897B6F" w:rsidRPr="00897B6F" w:rsidRDefault="00897B6F" w:rsidP="003D5B44">
            <w:pPr>
              <w:pStyle w:val="ListParagraph"/>
              <w:ind w:left="0"/>
              <w:jc w:val="center"/>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Description</w:t>
            </w:r>
          </w:p>
        </w:tc>
        <w:tc>
          <w:tcPr>
            <w:tcW w:w="171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RCC work</w:t>
            </w:r>
          </w:p>
        </w:tc>
        <w:tc>
          <w:tcPr>
            <w:tcW w:w="144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Civil work + water proofing - internal</w:t>
            </w:r>
          </w:p>
        </w:tc>
        <w:tc>
          <w:tcPr>
            <w:tcW w:w="135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Civil work - external</w:t>
            </w:r>
          </w:p>
        </w:tc>
        <w:tc>
          <w:tcPr>
            <w:tcW w:w="1890" w:type="dxa"/>
          </w:tcPr>
          <w:p w:rsidR="00897B6F" w:rsidRPr="00897B6F" w:rsidRDefault="00897B6F" w:rsidP="003D5B44">
            <w:pPr>
              <w:pStyle w:val="ListParagraph"/>
              <w:ind w:left="0"/>
              <w:rPr>
                <w:rFonts w:ascii="Times New Roman" w:hAnsi="Times New Roman"/>
              </w:rPr>
            </w:pPr>
            <w:r w:rsidRPr="00897B6F">
              <w:rPr>
                <w:rFonts w:ascii="Times New Roman" w:hAnsi="Times New Roman"/>
              </w:rPr>
              <w:t>Stage I to III</w:t>
            </w: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Contractor name</w:t>
            </w:r>
          </w:p>
        </w:tc>
        <w:tc>
          <w:tcPr>
            <w:tcW w:w="1710" w:type="dxa"/>
          </w:tcPr>
          <w:p w:rsidR="00897B6F" w:rsidRPr="00897B6F" w:rsidRDefault="00897B6F" w:rsidP="003D5B44">
            <w:pPr>
              <w:pStyle w:val="ListParagraph"/>
              <w:ind w:left="0"/>
              <w:jc w:val="center"/>
              <w:rPr>
                <w:rFonts w:ascii="Times New Roman" w:hAnsi="Times New Roman"/>
              </w:rPr>
            </w:pPr>
            <w:r w:rsidRPr="00897B6F">
              <w:rPr>
                <w:rFonts w:ascii="Times New Roman" w:hAnsi="Times New Roman"/>
              </w:rPr>
              <w:t>NA</w:t>
            </w: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Project manager name</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Engineer name</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Schedule date of starting work</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Schedule date of completion</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MDs approval of schedule – sign /date</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Actual date of starting work</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Schedule date of completion</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Actual date of completion</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Date of QC check</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QC check report no.</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Date of ATR, if any</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Delay (in days)</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Grace period given by MD (in days)</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Net delay ( in days)</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Contractors bonus / penalty</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Project managers bonus/ penalty</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Engineers bonus/ penalty</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Sign/Date of Project manager</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Sign/Date  of MD</w:t>
            </w:r>
          </w:p>
        </w:tc>
        <w:tc>
          <w:tcPr>
            <w:tcW w:w="1710" w:type="dxa"/>
          </w:tcPr>
          <w:p w:rsidR="00897B6F" w:rsidRPr="00897B6F" w:rsidRDefault="00897B6F" w:rsidP="003D5B44">
            <w:pPr>
              <w:pStyle w:val="ListParagraph"/>
              <w:ind w:left="0"/>
              <w:rPr>
                <w:rFonts w:ascii="Times New Roman" w:hAnsi="Times New Roman"/>
              </w:rPr>
            </w:pPr>
          </w:p>
        </w:tc>
        <w:tc>
          <w:tcPr>
            <w:tcW w:w="1440" w:type="dxa"/>
          </w:tcPr>
          <w:p w:rsidR="00897B6F" w:rsidRPr="00897B6F" w:rsidRDefault="00897B6F" w:rsidP="003D5B44">
            <w:pPr>
              <w:pStyle w:val="ListParagraph"/>
              <w:ind w:left="0"/>
              <w:rPr>
                <w:rFonts w:ascii="Times New Roman" w:hAnsi="Times New Roman"/>
              </w:rPr>
            </w:pPr>
          </w:p>
        </w:tc>
        <w:tc>
          <w:tcPr>
            <w:tcW w:w="1350" w:type="dxa"/>
            <w:gridSpan w:val="2"/>
          </w:tcPr>
          <w:p w:rsidR="00897B6F" w:rsidRPr="00897B6F" w:rsidRDefault="00897B6F" w:rsidP="003D5B44">
            <w:pPr>
              <w:pStyle w:val="ListParagraph"/>
              <w:ind w:left="0"/>
              <w:rPr>
                <w:rFonts w:ascii="Times New Roman" w:hAnsi="Times New Roman"/>
              </w:rPr>
            </w:pPr>
          </w:p>
        </w:tc>
        <w:tc>
          <w:tcPr>
            <w:tcW w:w="1890" w:type="dxa"/>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3330" w:type="dxa"/>
            <w:gridSpan w:val="2"/>
          </w:tcPr>
          <w:p w:rsidR="00897B6F" w:rsidRPr="00897B6F" w:rsidRDefault="00897B6F" w:rsidP="003D5B44">
            <w:pPr>
              <w:pStyle w:val="ListParagraph"/>
              <w:ind w:left="0"/>
              <w:rPr>
                <w:rFonts w:ascii="Times New Roman" w:hAnsi="Times New Roman"/>
              </w:rPr>
            </w:pPr>
            <w:r w:rsidRPr="00897B6F">
              <w:rPr>
                <w:rFonts w:ascii="Times New Roman" w:hAnsi="Times New Roman"/>
              </w:rPr>
              <w:t>Remarks:</w:t>
            </w:r>
          </w:p>
        </w:tc>
        <w:tc>
          <w:tcPr>
            <w:tcW w:w="6390" w:type="dxa"/>
            <w:gridSpan w:val="5"/>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9720" w:type="dxa"/>
            <w:gridSpan w:val="7"/>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9720" w:type="dxa"/>
            <w:gridSpan w:val="7"/>
          </w:tcPr>
          <w:p w:rsidR="00897B6F" w:rsidRPr="00897B6F" w:rsidRDefault="00897B6F" w:rsidP="003D5B44">
            <w:pPr>
              <w:pStyle w:val="ListParagraph"/>
              <w:ind w:left="0"/>
              <w:rPr>
                <w:rFonts w:ascii="Times New Roman" w:hAnsi="Times New Roman"/>
              </w:rPr>
            </w:pPr>
          </w:p>
        </w:tc>
      </w:tr>
      <w:tr w:rsidR="00897B6F" w:rsidRPr="00897B6F" w:rsidTr="00897B6F">
        <w:trPr>
          <w:trHeight w:val="331"/>
        </w:trPr>
        <w:tc>
          <w:tcPr>
            <w:tcW w:w="9720" w:type="dxa"/>
            <w:gridSpan w:val="7"/>
          </w:tcPr>
          <w:p w:rsidR="00897B6F" w:rsidRPr="00897B6F" w:rsidRDefault="00897B6F" w:rsidP="003D5B44">
            <w:pPr>
              <w:pStyle w:val="ListParagraph"/>
              <w:ind w:left="0"/>
              <w:rPr>
                <w:rFonts w:ascii="Times New Roman" w:hAnsi="Times New Roman"/>
              </w:rPr>
            </w:pPr>
          </w:p>
        </w:tc>
      </w:tr>
    </w:tbl>
    <w:p w:rsidR="00897B6F" w:rsidRPr="00897B6F" w:rsidRDefault="00897B6F" w:rsidP="00897B6F">
      <w:pPr>
        <w:pStyle w:val="ListParagraph"/>
        <w:spacing w:after="0" w:line="240" w:lineRule="auto"/>
        <w:jc w:val="left"/>
        <w:rPr>
          <w:rFonts w:ascii="Times New Roman" w:hAnsi="Times New Roman"/>
          <w:sz w:val="20"/>
          <w:szCs w:val="20"/>
        </w:rPr>
      </w:pPr>
    </w:p>
    <w:p w:rsidR="00C243FF" w:rsidRPr="003729AC" w:rsidRDefault="00897B6F" w:rsidP="00897B6F">
      <w:pPr>
        <w:spacing w:after="0" w:line="240" w:lineRule="auto"/>
        <w:rPr>
          <w:rFonts w:ascii="Times New Roman" w:hAnsi="Times New Roman" w:cs="Times New Roman"/>
          <w:sz w:val="24"/>
          <w:szCs w:val="24"/>
        </w:rPr>
      </w:pPr>
      <w:r w:rsidRPr="00897B6F">
        <w:rPr>
          <w:rFonts w:ascii="Times New Roman" w:hAnsi="Times New Roman" w:cs="Times New Roman"/>
          <w:sz w:val="20"/>
          <w:szCs w:val="20"/>
        </w:rPr>
        <w:t>Notes: 1. Master schedule date is the date of excel sheet where particular flat or villa is scheduled for the first time. In other cases fill NA. 2. Project managers must take</w:t>
      </w:r>
      <w:r>
        <w:rPr>
          <w:sz w:val="20"/>
          <w:szCs w:val="20"/>
        </w:rPr>
        <w:t xml:space="preserve"> signature of MDs on each page and column.</w:t>
      </w:r>
    </w:p>
    <w:sectPr w:rsidR="00C243FF" w:rsidRPr="003729AC" w:rsidSect="00736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9BC"/>
    <w:multiLevelType w:val="hybridMultilevel"/>
    <w:tmpl w:val="24B217D2"/>
    <w:lvl w:ilvl="0" w:tplc="23A03A92">
      <w:start w:val="1"/>
      <w:numFmt w:val="lowerLetter"/>
      <w:lvlText w:val="%1."/>
      <w:lvlJc w:val="left"/>
      <w:pPr>
        <w:ind w:left="450" w:hanging="360"/>
      </w:pPr>
      <w:rPr>
        <w:rFonts w:ascii="Times New Roman" w:hAnsi="Times New Roman" w:cs="Times New Roman"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nsid w:val="2FBF6564"/>
    <w:multiLevelType w:val="hybridMultilevel"/>
    <w:tmpl w:val="B3DC6E64"/>
    <w:lvl w:ilvl="0" w:tplc="08090019">
      <w:start w:val="1"/>
      <w:numFmt w:val="low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52681A93"/>
    <w:multiLevelType w:val="hybridMultilevel"/>
    <w:tmpl w:val="70C6D38A"/>
    <w:lvl w:ilvl="0" w:tplc="0809000F">
      <w:start w:val="1"/>
      <w:numFmt w:val="decimal"/>
      <w:lvlText w:val="%1."/>
      <w:lvlJc w:val="left"/>
      <w:pPr>
        <w:ind w:left="720" w:hanging="360"/>
      </w:pPr>
      <w:rPr>
        <w:rFonts w:hint="default"/>
      </w:rPr>
    </w:lvl>
    <w:lvl w:ilvl="1" w:tplc="08090019">
      <w:start w:val="1"/>
      <w:numFmt w:val="lowerLetter"/>
      <w:lvlText w:val="%2."/>
      <w:lvlJc w:val="left"/>
      <w:pPr>
        <w:ind w:left="540" w:hanging="360"/>
      </w:pPr>
    </w:lvl>
    <w:lvl w:ilvl="2" w:tplc="0809001B">
      <w:start w:val="1"/>
      <w:numFmt w:val="lowerRoman"/>
      <w:lvlText w:val="%3."/>
      <w:lvlJc w:val="right"/>
      <w:pPr>
        <w:ind w:left="81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6A09E0"/>
    <w:multiLevelType w:val="hybridMultilevel"/>
    <w:tmpl w:val="0DCCC58C"/>
    <w:lvl w:ilvl="0" w:tplc="0809000F">
      <w:start w:val="1"/>
      <w:numFmt w:val="decimal"/>
      <w:lvlText w:val="%1."/>
      <w:lvlJc w:val="left"/>
      <w:pPr>
        <w:ind w:left="360" w:hanging="360"/>
      </w:pPr>
      <w:rPr>
        <w:rFonts w:hint="default"/>
      </w:rPr>
    </w:lvl>
    <w:lvl w:ilvl="1" w:tplc="08090019">
      <w:start w:val="1"/>
      <w:numFmt w:val="lowerLetter"/>
      <w:lvlText w:val="%2."/>
      <w:lvlJc w:val="left"/>
      <w:pPr>
        <w:ind w:left="450" w:hanging="360"/>
      </w:pPr>
    </w:lvl>
    <w:lvl w:ilvl="2" w:tplc="229AB026">
      <w:start w:val="1"/>
      <w:numFmt w:val="lowerRoman"/>
      <w:lvlText w:val="%3."/>
      <w:lvlJc w:val="right"/>
      <w:pPr>
        <w:ind w:left="720" w:hanging="180"/>
      </w:pPr>
      <w:rPr>
        <w:rFonts w:ascii="Times New Roman" w:eastAsia="Times New Roman" w:hAnsi="Times New Roman" w:cs="Times New Roman"/>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729AC"/>
    <w:rsid w:val="002D77DD"/>
    <w:rsid w:val="003729AC"/>
    <w:rsid w:val="00390ACD"/>
    <w:rsid w:val="00736450"/>
    <w:rsid w:val="00897B6F"/>
    <w:rsid w:val="00C24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29AC"/>
    <w:pPr>
      <w:ind w:left="720"/>
      <w:contextualSpacing/>
      <w:jc w:val="both"/>
    </w:pPr>
    <w:rPr>
      <w:rFonts w:ascii="Calibri" w:eastAsia="Times New Roman" w:hAnsi="Calibri" w:cs="Times New Roman"/>
    </w:rPr>
  </w:style>
  <w:style w:type="table" w:styleId="TableGrid">
    <w:name w:val="Table Grid"/>
    <w:basedOn w:val="TableNormal"/>
    <w:uiPriority w:val="59"/>
    <w:rsid w:val="003729A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5</cp:revision>
  <dcterms:created xsi:type="dcterms:W3CDTF">2020-08-24T04:44:00Z</dcterms:created>
  <dcterms:modified xsi:type="dcterms:W3CDTF">2020-08-24T05:31:00Z</dcterms:modified>
</cp:coreProperties>
</file>