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26" w:rsidRPr="00A23226" w:rsidRDefault="00A23226" w:rsidP="00A2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226">
        <w:rPr>
          <w:rFonts w:ascii="Times New Roman" w:hAnsi="Times New Roman" w:cs="Times New Roman"/>
          <w:sz w:val="24"/>
          <w:szCs w:val="24"/>
        </w:rPr>
        <w:t xml:space="preserve">Old circular no. 516(c)/New Intl Memo no. </w:t>
      </w:r>
      <w:r w:rsidRPr="00A23226">
        <w:rPr>
          <w:rFonts w:ascii="Times New Roman" w:hAnsi="Times New Roman" w:cs="Times New Roman"/>
          <w:b/>
          <w:sz w:val="24"/>
          <w:szCs w:val="24"/>
        </w:rPr>
        <w:t>912/77</w:t>
      </w:r>
      <w:r w:rsidRPr="00A23226">
        <w:rPr>
          <w:rFonts w:ascii="Times New Roman" w:hAnsi="Times New Roman" w:cs="Times New Roman"/>
          <w:sz w:val="24"/>
          <w:szCs w:val="24"/>
        </w:rPr>
        <w:tab/>
      </w:r>
      <w:r w:rsidRPr="00A23226">
        <w:rPr>
          <w:rFonts w:ascii="Times New Roman" w:hAnsi="Times New Roman" w:cs="Times New Roman"/>
          <w:sz w:val="24"/>
          <w:szCs w:val="24"/>
        </w:rPr>
        <w:tab/>
      </w:r>
      <w:r w:rsidRPr="00A23226">
        <w:rPr>
          <w:rFonts w:ascii="Times New Roman" w:hAnsi="Times New Roman" w:cs="Times New Roman"/>
          <w:sz w:val="24"/>
          <w:szCs w:val="24"/>
        </w:rPr>
        <w:tab/>
        <w:t>Date: 25.09.2015</w:t>
      </w:r>
    </w:p>
    <w:p w:rsidR="00A23226" w:rsidRPr="00A23226" w:rsidRDefault="00A23226" w:rsidP="00A2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:rsidR="00A23226" w:rsidRPr="00A23226" w:rsidRDefault="00A23226" w:rsidP="00A2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Sub.: Procedure for preparation of labour bills.</w:t>
      </w:r>
    </w:p>
    <w:p w:rsidR="00A23226" w:rsidRPr="00A23226" w:rsidRDefault="00A23226" w:rsidP="00A2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:rsidR="00A23226" w:rsidRPr="00A23226" w:rsidRDefault="00A23226" w:rsidP="00A2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Labour bills must be prepared according to the word format provided to the engineers. An additional copy can be requested from </w:t>
      </w: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Aruna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for the standard format for bills. Payments are </w:t>
      </w:r>
      <w:proofErr w:type="gram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of  6</w:t>
      </w:r>
      <w:proofErr w:type="gram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types:</w:t>
      </w:r>
    </w:p>
    <w:p w:rsidR="00A23226" w:rsidRPr="00A23226" w:rsidRDefault="00A23226" w:rsidP="00A232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Labour Charges – LC</w:t>
      </w:r>
    </w:p>
    <w:p w:rsidR="00A23226" w:rsidRPr="00A23226" w:rsidRDefault="00A23226" w:rsidP="00A232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Hire Charges – HC</w:t>
      </w:r>
    </w:p>
    <w:p w:rsidR="00A23226" w:rsidRPr="00A23226" w:rsidRDefault="00A23226" w:rsidP="00A232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Allowance for Consumables – AC</w:t>
      </w:r>
    </w:p>
    <w:p w:rsidR="00A23226" w:rsidRPr="00A23226" w:rsidRDefault="00A23226" w:rsidP="00A232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Material Payment – MP</w:t>
      </w:r>
    </w:p>
    <w:p w:rsidR="00A23226" w:rsidRPr="00A23226" w:rsidRDefault="00A23226" w:rsidP="00A232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Transport Charges – TC</w:t>
      </w:r>
    </w:p>
    <w:p w:rsidR="00A23226" w:rsidRPr="00A23226" w:rsidRDefault="00A23226" w:rsidP="00A232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Hamali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Charges – HA</w:t>
      </w:r>
    </w:p>
    <w:p w:rsidR="00A23226" w:rsidRPr="00A23226" w:rsidRDefault="00A23226" w:rsidP="00A232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Allowance for equipment - AE</w:t>
      </w:r>
    </w:p>
    <w:p w:rsidR="00A23226" w:rsidRPr="00A23226" w:rsidRDefault="00A23226" w:rsidP="00A2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Labour bill will be split in the following ratios:</w:t>
      </w: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1 For all types of civil works – 40% LC, 30% AE &amp; 30% AC.</w:t>
      </w: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For </w:t>
      </w: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centering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and rod bending works – 80% AE &amp; 20% LC.</w:t>
      </w: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For plumbing, electrical, welding, carpentry, ceramic tiles fitter, earth work – 40% LC, 40% AE &amp; 20% AC.</w:t>
      </w: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For Painter total bill less material bills = gross labour bill. Gross labour bill payment </w:t>
      </w: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shallbe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split into 40% LC, 40% AE &amp; 20% AC.</w:t>
      </w: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For rock cutting, </w:t>
      </w: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bendad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, granite, 40mm metal bills will be made as material payment bills/ vouchers.</w:t>
      </w: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For cement block production bills / voucher will be made as 20% LC and 80% AE.</w:t>
      </w: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For hire charges for machinery and building equipments like tractors, JCB, tipper etc., shall be billed as HC. For </w:t>
      </w: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batta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payment the voucher can be made as HA.</w:t>
      </w: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Road works with material – 70% MP, 20% HC &amp; 10% LC</w:t>
      </w: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Road works without material – 70% HC &amp; 30% LC.</w:t>
      </w: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For scaffolding works including material – 20% LC, 20% AC &amp; 60% HC.</w:t>
      </w: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For scaffolding works without material - 40% LC, 30% AE &amp; 30% AC.</w:t>
      </w: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For job work payments accountants to directly split the voucher as – 20% LC, 20% AC &amp;</w:t>
      </w:r>
    </w:p>
    <w:p w:rsidR="00A23226" w:rsidRPr="00A23226" w:rsidRDefault="00A23226" w:rsidP="00A23226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60% AE (there will be no change in advice for payment voucher. Only split the voucher</w:t>
      </w:r>
    </w:p>
    <w:p w:rsidR="00A23226" w:rsidRPr="00A23226" w:rsidRDefault="00A23226" w:rsidP="00A23226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gram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being</w:t>
      </w:r>
      <w:proofErr w:type="gram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prepared in Tally as above).</w:t>
      </w: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Hamali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charges – When </w:t>
      </w: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hamali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charges are mentioned in the bill book entire amount as</w:t>
      </w:r>
    </w:p>
    <w:p w:rsidR="00A23226" w:rsidRPr="00A23226" w:rsidRDefault="00A23226" w:rsidP="00A23226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gram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material</w:t>
      </w:r>
      <w:proofErr w:type="gram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purchase. In case </w:t>
      </w: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hamali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charges are not mentioned in the bill and are being paid</w:t>
      </w:r>
    </w:p>
    <w:p w:rsidR="00A23226" w:rsidRPr="00A23226" w:rsidRDefault="00A23226" w:rsidP="00A23226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gram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separately</w:t>
      </w:r>
      <w:proofErr w:type="gram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then – Case 1: If transport charges are also being paid separately, show </w:t>
      </w: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hamali</w:t>
      </w:r>
      <w:proofErr w:type="spellEnd"/>
    </w:p>
    <w:p w:rsidR="00A23226" w:rsidRPr="00A23226" w:rsidRDefault="00A23226" w:rsidP="00A23226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gram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and</w:t>
      </w:r>
      <w:proofErr w:type="gram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transport charges as transport charges, Case 2: If only </w:t>
      </w: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hamali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charges are being paid</w:t>
      </w:r>
    </w:p>
    <w:p w:rsidR="00A23226" w:rsidRPr="00A23226" w:rsidRDefault="00A23226" w:rsidP="00A23226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gram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then</w:t>
      </w:r>
      <w:proofErr w:type="gram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book expense in material purchase as ‘Handling charges’.</w:t>
      </w: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For turnkey job works including material like water proofing, Al windows, marble, country tiles, pavers, other types of stone – adopt the following procedure:</w:t>
      </w:r>
    </w:p>
    <w:p w:rsidR="00A23226" w:rsidRPr="00A23226" w:rsidRDefault="00A23226" w:rsidP="00A23226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:rsidR="00A23226" w:rsidRPr="00A23226" w:rsidRDefault="00A23226" w:rsidP="00A23226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Labour, transport, </w:t>
      </w: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hamali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material and other charges shall be as per quotations. Engineers will make an estimate of the work done </w:t>
      </w: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ie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quantity X rate as per quotation. The estimate can be approved and sent to head office. Purchase department shall directly </w:t>
      </w: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lastRenderedPageBreak/>
        <w:t xml:space="preserve">obtain original bills </w:t>
      </w:r>
      <w:proofErr w:type="gram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the from</w:t>
      </w:r>
      <w:proofErr w:type="gram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Vendors and for the balance amount make bills for LC / HC / AE / AC / TH as per quotations. The guideline for preparation of bills in absence of other specific guidelines shall be as follows:</w:t>
      </w:r>
    </w:p>
    <w:p w:rsidR="00A23226" w:rsidRPr="00A23226" w:rsidRDefault="00A23226" w:rsidP="00A232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Aluminum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windows, Glass windows, Glass railings, SS railing, etc. – Bills must be </w:t>
      </w: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atleast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70% of WO. Split other charges as 40% LC, 30% AE, </w:t>
      </w:r>
      <w:proofErr w:type="gram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30</w:t>
      </w:r>
      <w:proofErr w:type="gram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% AC.</w:t>
      </w:r>
    </w:p>
    <w:p w:rsidR="00A23226" w:rsidRPr="00A23226" w:rsidRDefault="00A23226" w:rsidP="00A232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Marble, Granite, Painting (WOs above Rs. 1 </w:t>
      </w: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lakh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), Grills, Water proofing, etc. – Bills must be </w:t>
      </w: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atleast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60% of WO. Split other charges as 40% LC, 30% AE, </w:t>
      </w:r>
      <w:proofErr w:type="gram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30</w:t>
      </w:r>
      <w:proofErr w:type="gram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% AC.</w:t>
      </w:r>
    </w:p>
    <w:p w:rsidR="00A23226" w:rsidRPr="00A23226" w:rsidRDefault="00A23226" w:rsidP="00A232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Country tiles, pavers, mosaic tiles, footpath tiles, painting (WOs above Rs. 1 </w:t>
      </w: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lakh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), False ceiling, Elevation cladding, etc. – Bills must be </w:t>
      </w:r>
      <w:proofErr w:type="spell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atleast</w:t>
      </w:r>
      <w:proofErr w:type="spell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50% of WO. Split other charges as 40% LC, 30% AE, </w:t>
      </w:r>
      <w:proofErr w:type="gram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30</w:t>
      </w:r>
      <w:proofErr w:type="gram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% AC.</w:t>
      </w:r>
    </w:p>
    <w:p w:rsidR="00A23226" w:rsidRPr="00A23226" w:rsidRDefault="00A23226" w:rsidP="00A232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Where not specified – take approval from MD. For the balance amount excluding material bills, split charges as 40% LC, 30% AE, </w:t>
      </w:r>
      <w:proofErr w:type="gram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30</w:t>
      </w:r>
      <w:proofErr w:type="gram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% AC.</w:t>
      </w:r>
    </w:p>
    <w:p w:rsidR="00A23226" w:rsidRPr="00A23226" w:rsidRDefault="00A23226" w:rsidP="00A23226">
      <w:pPr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Soft copy of standard format will be emailed to all email accounts.</w:t>
      </w: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TDS must be deducted or added as the case may be, for payments other than material payments, @ 1 % </w:t>
      </w:r>
      <w:proofErr w:type="gram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( for</w:t>
      </w:r>
      <w:proofErr w:type="gram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individuals) or 2% (for firms &amp; companies) on all types or payments except material payments. </w:t>
      </w: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23226">
        <w:rPr>
          <w:rFonts w:ascii="Times New Roman" w:hAnsi="Times New Roman" w:cs="Times New Roman"/>
          <w:sz w:val="24"/>
          <w:szCs w:val="24"/>
          <w:u w:val="single"/>
          <w:lang w:val="en-GB" w:eastAsia="en-GB"/>
        </w:rPr>
        <w:t>Ensure that full name and address is mentioned in the bill</w:t>
      </w:r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:rsidR="00A23226" w:rsidRPr="00A23226" w:rsidRDefault="00A23226" w:rsidP="00A23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gram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Details of on account payments for turnkey works, painters is</w:t>
      </w:r>
      <w:proofErr w:type="gramEnd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given in circular 525(b) dt.19.8.2011.</w:t>
      </w:r>
    </w:p>
    <w:p w:rsidR="00A23226" w:rsidRPr="00A23226" w:rsidRDefault="00A23226" w:rsidP="00A23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:rsidR="00A23226" w:rsidRPr="00A23226" w:rsidRDefault="00A23226" w:rsidP="00A23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:rsidR="00A23226" w:rsidRPr="00A23226" w:rsidRDefault="00A23226" w:rsidP="00A23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gramStart"/>
      <w:r w:rsidRPr="00A23226">
        <w:rPr>
          <w:rFonts w:ascii="Times New Roman" w:hAnsi="Times New Roman" w:cs="Times New Roman"/>
          <w:sz w:val="24"/>
          <w:szCs w:val="24"/>
          <w:lang w:val="en-GB" w:eastAsia="en-GB"/>
        </w:rPr>
        <w:t>Managing Director.</w:t>
      </w:r>
      <w:proofErr w:type="gramEnd"/>
    </w:p>
    <w:p w:rsidR="000432F2" w:rsidRPr="00A23226" w:rsidRDefault="000432F2" w:rsidP="00A2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32F2" w:rsidRPr="00A23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BCD"/>
    <w:multiLevelType w:val="hybridMultilevel"/>
    <w:tmpl w:val="F99A462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2C127915"/>
    <w:multiLevelType w:val="hybridMultilevel"/>
    <w:tmpl w:val="DD046FE8"/>
    <w:lvl w:ilvl="0" w:tplc="8EA49C64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5B57F0"/>
    <w:multiLevelType w:val="hybridMultilevel"/>
    <w:tmpl w:val="1696B6AA"/>
    <w:lvl w:ilvl="0" w:tplc="C7408B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878BA84">
      <w:start w:val="1"/>
      <w:numFmt w:val="lowerLetter"/>
      <w:lvlText w:val="%2."/>
      <w:lvlJc w:val="left"/>
      <w:pPr>
        <w:ind w:left="99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3226"/>
    <w:rsid w:val="000432F2"/>
    <w:rsid w:val="00A2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2020-08-29T05:37:00Z</cp:lastPrinted>
  <dcterms:created xsi:type="dcterms:W3CDTF">2020-08-29T05:36:00Z</dcterms:created>
  <dcterms:modified xsi:type="dcterms:W3CDTF">2020-08-29T05:37:00Z</dcterms:modified>
</cp:coreProperties>
</file>