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CB84" w14:textId="77777777" w:rsidR="008C127B" w:rsidRPr="00A63EA5" w:rsidRDefault="008C127B" w:rsidP="008C127B">
      <w:r w:rsidRPr="00A63EA5">
        <w:t xml:space="preserve">Internal Memo No. 904/23 – Accounts Division </w:t>
      </w:r>
      <w:r w:rsidRPr="00A63EA5">
        <w:tab/>
      </w:r>
      <w:r w:rsidRPr="00A63EA5">
        <w:tab/>
      </w:r>
      <w:r w:rsidRPr="00A63EA5">
        <w:tab/>
      </w:r>
      <w:r w:rsidRPr="00A63EA5">
        <w:tab/>
        <w:t>Date 5.9.12</w:t>
      </w:r>
    </w:p>
    <w:p w14:paraId="45B666A3" w14:textId="77777777" w:rsidR="008C127B" w:rsidRPr="00A63EA5" w:rsidRDefault="008C127B" w:rsidP="008C127B"/>
    <w:p w14:paraId="018C5356" w14:textId="77777777" w:rsidR="008C127B" w:rsidRPr="00A63EA5" w:rsidRDefault="008C127B" w:rsidP="008C127B"/>
    <w:p w14:paraId="7F65AEBB" w14:textId="77777777" w:rsidR="008C127B" w:rsidRPr="00A63EA5" w:rsidRDefault="008C127B" w:rsidP="008C127B">
      <w:pPr>
        <w:jc w:val="both"/>
      </w:pPr>
      <w:proofErr w:type="gramStart"/>
      <w:r w:rsidRPr="00A63EA5">
        <w:t>Subject:-</w:t>
      </w:r>
      <w:proofErr w:type="gramEnd"/>
      <w:r w:rsidRPr="00A63EA5">
        <w:t xml:space="preserve"> Owners Association – Payment of water, electricity, security, housekeeping and other charges.</w:t>
      </w:r>
    </w:p>
    <w:p w14:paraId="7AED2761" w14:textId="77777777" w:rsidR="008C127B" w:rsidRPr="00A63EA5" w:rsidRDefault="008C127B" w:rsidP="008C127B">
      <w:pPr>
        <w:jc w:val="both"/>
      </w:pPr>
    </w:p>
    <w:p w14:paraId="770CABBF" w14:textId="77777777" w:rsidR="008C127B" w:rsidRPr="00A63EA5" w:rsidRDefault="008C127B" w:rsidP="008C127B">
      <w:pPr>
        <w:jc w:val="both"/>
      </w:pPr>
      <w:r w:rsidRPr="00A63EA5">
        <w:t>In order to maintain greater transparency and clarity in accounts with respect to payment of charges like electricity, water, security, housekeeping, gardening, diesel, generator maintenance, AMC of equipment, use of club house, etc., the following procedure shall be adopted from immediate effect.</w:t>
      </w:r>
    </w:p>
    <w:p w14:paraId="3C25B3CD" w14:textId="77777777" w:rsidR="008C127B" w:rsidRPr="00A63EA5" w:rsidRDefault="008C127B" w:rsidP="008C127B">
      <w:pPr>
        <w:jc w:val="both"/>
      </w:pPr>
    </w:p>
    <w:p w14:paraId="0D6F8B3B" w14:textId="77777777" w:rsidR="008C127B" w:rsidRPr="00A63EA5" w:rsidRDefault="008C127B" w:rsidP="008C127B">
      <w:pPr>
        <w:numPr>
          <w:ilvl w:val="0"/>
          <w:numId w:val="1"/>
        </w:numPr>
        <w:jc w:val="both"/>
      </w:pPr>
      <w:r w:rsidRPr="00A63EA5">
        <w:t xml:space="preserve">Electricity charges: All sites shall maintain a separate meter for construction activities and bills shall be paid by the Builder.  Common amenities and club house shall be connected through the common meter. Payment to be made through Association and part to be reimbursed by the Builder to the Association as per advice given from time to time. </w:t>
      </w:r>
    </w:p>
    <w:p w14:paraId="0B3CFC0D" w14:textId="77777777" w:rsidR="008C127B" w:rsidRPr="00A63EA5" w:rsidRDefault="008C127B" w:rsidP="008C127B">
      <w:pPr>
        <w:ind w:left="360"/>
        <w:jc w:val="both"/>
      </w:pPr>
    </w:p>
    <w:p w14:paraId="3D9E393E" w14:textId="77777777" w:rsidR="008C127B" w:rsidRPr="00A63EA5" w:rsidRDefault="008C127B" w:rsidP="008C127B">
      <w:pPr>
        <w:numPr>
          <w:ilvl w:val="0"/>
          <w:numId w:val="1"/>
        </w:numPr>
        <w:jc w:val="both"/>
      </w:pPr>
      <w:r w:rsidRPr="00A63EA5">
        <w:t xml:space="preserve">Water charges:    Payment to be made through Association and part to be reimbursed by the Builder to the Association as per advice given from time to time. </w:t>
      </w:r>
    </w:p>
    <w:p w14:paraId="7A06D40A" w14:textId="77777777" w:rsidR="008C127B" w:rsidRPr="00A63EA5" w:rsidRDefault="008C127B" w:rsidP="008C127B">
      <w:pPr>
        <w:jc w:val="both"/>
      </w:pPr>
    </w:p>
    <w:p w14:paraId="73017FA3" w14:textId="77777777" w:rsidR="008C127B" w:rsidRPr="00A63EA5" w:rsidRDefault="008C127B" w:rsidP="008C127B">
      <w:pPr>
        <w:ind w:left="360"/>
        <w:jc w:val="both"/>
      </w:pPr>
    </w:p>
    <w:p w14:paraId="1B8A81BC" w14:textId="77777777" w:rsidR="008C127B" w:rsidRPr="00A63EA5" w:rsidRDefault="008C127B" w:rsidP="008C127B">
      <w:pPr>
        <w:numPr>
          <w:ilvl w:val="0"/>
          <w:numId w:val="1"/>
        </w:numPr>
        <w:jc w:val="both"/>
      </w:pPr>
      <w:r w:rsidRPr="00A63EA5">
        <w:t xml:space="preserve">Security, housekeeping and </w:t>
      </w:r>
      <w:proofErr w:type="gramStart"/>
      <w:r w:rsidRPr="00A63EA5">
        <w:t>gardening  charges</w:t>
      </w:r>
      <w:proofErr w:type="gramEnd"/>
      <w:r w:rsidRPr="00A63EA5">
        <w:t>: List of  sanctioned manpower is provided to Admin from time to time.  It clearly shows division between the Association and the Builder. Payment of these charges to be made through the Association and reimbursed by the Builder to the Association as per the above list.</w:t>
      </w:r>
    </w:p>
    <w:p w14:paraId="2B9FC3F8" w14:textId="77777777" w:rsidR="008C127B" w:rsidRPr="00A63EA5" w:rsidRDefault="008C127B" w:rsidP="008C127B">
      <w:pPr>
        <w:ind w:left="360"/>
        <w:jc w:val="both"/>
      </w:pPr>
    </w:p>
    <w:p w14:paraId="2B2DBD30" w14:textId="77777777" w:rsidR="008C127B" w:rsidRPr="00A63EA5" w:rsidRDefault="008C127B" w:rsidP="008C127B">
      <w:pPr>
        <w:numPr>
          <w:ilvl w:val="0"/>
          <w:numId w:val="1"/>
        </w:numPr>
        <w:jc w:val="both"/>
      </w:pPr>
      <w:r w:rsidRPr="00A63EA5">
        <w:t xml:space="preserve">Diesel </w:t>
      </w:r>
      <w:proofErr w:type="gramStart"/>
      <w:r w:rsidRPr="00A63EA5">
        <w:t>charges :</w:t>
      </w:r>
      <w:proofErr w:type="gramEnd"/>
      <w:r w:rsidRPr="00A63EA5">
        <w:t xml:space="preserve"> Payment to be made through Association and part to be reimbursed by the Builder to the Association as per advice given from time to time. </w:t>
      </w:r>
    </w:p>
    <w:p w14:paraId="14BFA7D7" w14:textId="77777777" w:rsidR="008C127B" w:rsidRPr="00A63EA5" w:rsidRDefault="008C127B" w:rsidP="008C127B">
      <w:pPr>
        <w:jc w:val="both"/>
      </w:pPr>
    </w:p>
    <w:p w14:paraId="1796AEF0" w14:textId="77777777" w:rsidR="008C127B" w:rsidRPr="00A63EA5" w:rsidRDefault="008C127B" w:rsidP="008C127B">
      <w:pPr>
        <w:numPr>
          <w:ilvl w:val="0"/>
          <w:numId w:val="1"/>
        </w:numPr>
        <w:jc w:val="both"/>
      </w:pPr>
      <w:r w:rsidRPr="00A63EA5">
        <w:t xml:space="preserve">Charges for servicing generator, repair and maintenance charges of common area and club house including equipment : Payment to be made through Association and part to be reimbursed by the Builder to the Association as per advice given by Admin / MD  from time to time. </w:t>
      </w:r>
    </w:p>
    <w:p w14:paraId="0AC1D9C6" w14:textId="77777777" w:rsidR="008C127B" w:rsidRPr="00A63EA5" w:rsidRDefault="008C127B" w:rsidP="008C127B">
      <w:pPr>
        <w:jc w:val="both"/>
      </w:pPr>
    </w:p>
    <w:p w14:paraId="49CC3754" w14:textId="77777777" w:rsidR="008C127B" w:rsidRPr="00A63EA5" w:rsidRDefault="008C127B" w:rsidP="008C127B">
      <w:pPr>
        <w:numPr>
          <w:ilvl w:val="0"/>
          <w:numId w:val="1"/>
        </w:numPr>
        <w:jc w:val="both"/>
      </w:pPr>
      <w:r w:rsidRPr="00A63EA5">
        <w:t xml:space="preserve">Swimming pool maintenance charges, RO plant maintenance charges, AMC charges for equipment like lifts and </w:t>
      </w:r>
      <w:proofErr w:type="gramStart"/>
      <w:r w:rsidRPr="00A63EA5">
        <w:t>generator :</w:t>
      </w:r>
      <w:proofErr w:type="gramEnd"/>
      <w:r w:rsidRPr="00A63EA5">
        <w:t xml:space="preserve"> Pay from Association</w:t>
      </w:r>
    </w:p>
    <w:p w14:paraId="3A736669" w14:textId="77777777" w:rsidR="008C127B" w:rsidRPr="00A63EA5" w:rsidRDefault="008C127B" w:rsidP="008C127B">
      <w:pPr>
        <w:jc w:val="both"/>
      </w:pPr>
    </w:p>
    <w:p w14:paraId="782C9C43" w14:textId="77777777" w:rsidR="008C127B" w:rsidRPr="00A63EA5" w:rsidRDefault="008C127B" w:rsidP="008C127B">
      <w:pPr>
        <w:numPr>
          <w:ilvl w:val="0"/>
          <w:numId w:val="1"/>
        </w:numPr>
        <w:jc w:val="both"/>
      </w:pPr>
      <w:r w:rsidRPr="00A63EA5">
        <w:t xml:space="preserve">Consumables like </w:t>
      </w:r>
      <w:proofErr w:type="gramStart"/>
      <w:r w:rsidRPr="00A63EA5">
        <w:t>housekeeping :</w:t>
      </w:r>
      <w:proofErr w:type="gramEnd"/>
      <w:r w:rsidRPr="00A63EA5">
        <w:t xml:space="preserve"> Pay from Association.</w:t>
      </w:r>
    </w:p>
    <w:p w14:paraId="6273B98A" w14:textId="77777777" w:rsidR="008C127B" w:rsidRPr="00A63EA5" w:rsidRDefault="008C127B" w:rsidP="008C127B">
      <w:pPr>
        <w:jc w:val="both"/>
      </w:pPr>
    </w:p>
    <w:p w14:paraId="0CA1BF13" w14:textId="77777777" w:rsidR="008C127B" w:rsidRPr="00A63EA5" w:rsidRDefault="008C127B" w:rsidP="008C127B">
      <w:pPr>
        <w:jc w:val="both"/>
      </w:pPr>
      <w:r w:rsidRPr="00A63EA5">
        <w:t xml:space="preserve">Payment through Association shall only arise after Association is formed and the possession of the first unit is handed over to a customer. Bill must be made in </w:t>
      </w:r>
      <w:proofErr w:type="spellStart"/>
      <w:r w:rsidRPr="00A63EA5">
        <w:t>favour</w:t>
      </w:r>
      <w:proofErr w:type="spellEnd"/>
      <w:r w:rsidRPr="00A63EA5">
        <w:t xml:space="preserve"> of the Association.  Admin, account, construction and purchase division to ensure compliances of the above. </w:t>
      </w:r>
    </w:p>
    <w:p w14:paraId="342BEA82" w14:textId="77777777" w:rsidR="008C127B" w:rsidRPr="00A63EA5" w:rsidRDefault="008C127B" w:rsidP="008C127B">
      <w:pPr>
        <w:jc w:val="both"/>
      </w:pPr>
    </w:p>
    <w:p w14:paraId="13D05652" w14:textId="77777777" w:rsidR="008C127B" w:rsidRPr="00A63EA5" w:rsidRDefault="008C127B" w:rsidP="008C127B">
      <w:pPr>
        <w:jc w:val="both"/>
      </w:pPr>
      <w:r w:rsidRPr="00A63EA5">
        <w:t>Kanaka Rao to ensure that ownership of water and electricity connections is transferred the Association at the earliest.</w:t>
      </w:r>
    </w:p>
    <w:p w14:paraId="3A8C3A24" w14:textId="77777777" w:rsidR="008C127B" w:rsidRPr="00A63EA5" w:rsidRDefault="008C127B" w:rsidP="008C127B">
      <w:pPr>
        <w:jc w:val="both"/>
      </w:pPr>
    </w:p>
    <w:p w14:paraId="309F5351" w14:textId="77777777" w:rsidR="008C127B" w:rsidRPr="00A63EA5" w:rsidRDefault="008C127B" w:rsidP="008C127B">
      <w:pPr>
        <w:jc w:val="both"/>
      </w:pPr>
      <w:r>
        <w:br w:type="page"/>
      </w:r>
      <w:r w:rsidRPr="00A63EA5">
        <w:lastRenderedPageBreak/>
        <w:t xml:space="preserve">The ratio for reimbursement till further advise shall be as </w:t>
      </w:r>
      <w:proofErr w:type="gramStart"/>
      <w:r w:rsidRPr="00A63EA5">
        <w:t>follows:-</w:t>
      </w:r>
      <w:proofErr w:type="gramEnd"/>
    </w:p>
    <w:p w14:paraId="6B4C14E7" w14:textId="77777777" w:rsidR="008C127B" w:rsidRPr="00A63EA5" w:rsidRDefault="008C127B" w:rsidP="008C127B">
      <w:pPr>
        <w:jc w:val="both"/>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134"/>
        <w:gridCol w:w="2693"/>
        <w:gridCol w:w="2304"/>
        <w:gridCol w:w="2232"/>
      </w:tblGrid>
      <w:tr w:rsidR="008C127B" w:rsidRPr="00A63EA5" w14:paraId="0210CA98" w14:textId="77777777" w:rsidTr="00005DEF">
        <w:tc>
          <w:tcPr>
            <w:tcW w:w="529" w:type="dxa"/>
          </w:tcPr>
          <w:p w14:paraId="60CAD0E3" w14:textId="77777777" w:rsidR="008C127B" w:rsidRPr="00A63EA5" w:rsidRDefault="008C127B" w:rsidP="00005DEF">
            <w:pPr>
              <w:jc w:val="both"/>
            </w:pPr>
            <w:r w:rsidRPr="00A63EA5">
              <w:t>Sl. No</w:t>
            </w:r>
          </w:p>
        </w:tc>
        <w:tc>
          <w:tcPr>
            <w:tcW w:w="1134" w:type="dxa"/>
          </w:tcPr>
          <w:p w14:paraId="5FBC6EC0" w14:textId="77777777" w:rsidR="008C127B" w:rsidRPr="00A63EA5" w:rsidRDefault="008C127B" w:rsidP="00005DEF">
            <w:pPr>
              <w:jc w:val="both"/>
            </w:pPr>
            <w:r w:rsidRPr="00A63EA5">
              <w:t>Project</w:t>
            </w:r>
          </w:p>
        </w:tc>
        <w:tc>
          <w:tcPr>
            <w:tcW w:w="2693" w:type="dxa"/>
          </w:tcPr>
          <w:p w14:paraId="5AF1B73B" w14:textId="77777777" w:rsidR="008C127B" w:rsidRPr="00A63EA5" w:rsidRDefault="008C127B" w:rsidP="00005DEF">
            <w:pPr>
              <w:jc w:val="both"/>
            </w:pPr>
            <w:r w:rsidRPr="00A63EA5">
              <w:t>Common electricity charges</w:t>
            </w:r>
          </w:p>
        </w:tc>
        <w:tc>
          <w:tcPr>
            <w:tcW w:w="2304" w:type="dxa"/>
          </w:tcPr>
          <w:p w14:paraId="060F3977" w14:textId="77777777" w:rsidR="008C127B" w:rsidRPr="00A63EA5" w:rsidRDefault="008C127B" w:rsidP="00005DEF">
            <w:pPr>
              <w:jc w:val="both"/>
            </w:pPr>
            <w:r w:rsidRPr="00A63EA5">
              <w:t>Water charges</w:t>
            </w:r>
          </w:p>
        </w:tc>
        <w:tc>
          <w:tcPr>
            <w:tcW w:w="2232" w:type="dxa"/>
          </w:tcPr>
          <w:p w14:paraId="111C3458" w14:textId="77777777" w:rsidR="008C127B" w:rsidRPr="00A63EA5" w:rsidRDefault="008C127B" w:rsidP="00005DEF">
            <w:r w:rsidRPr="00A63EA5">
              <w:t>Diesel charges</w:t>
            </w:r>
          </w:p>
        </w:tc>
      </w:tr>
      <w:tr w:rsidR="008C127B" w:rsidRPr="00A63EA5" w14:paraId="0BEF4103" w14:textId="77777777" w:rsidTr="00005DEF">
        <w:tc>
          <w:tcPr>
            <w:tcW w:w="529" w:type="dxa"/>
          </w:tcPr>
          <w:p w14:paraId="5938ECA7" w14:textId="77777777" w:rsidR="008C127B" w:rsidRPr="00A63EA5" w:rsidRDefault="008C127B" w:rsidP="008C127B">
            <w:pPr>
              <w:numPr>
                <w:ilvl w:val="0"/>
                <w:numId w:val="2"/>
              </w:numPr>
              <w:jc w:val="both"/>
            </w:pPr>
          </w:p>
        </w:tc>
        <w:tc>
          <w:tcPr>
            <w:tcW w:w="1134" w:type="dxa"/>
          </w:tcPr>
          <w:p w14:paraId="77DBAECA" w14:textId="77777777" w:rsidR="008C127B" w:rsidRPr="00A63EA5" w:rsidRDefault="008C127B" w:rsidP="00005DEF">
            <w:pPr>
              <w:jc w:val="both"/>
            </w:pPr>
            <w:r w:rsidRPr="00A63EA5">
              <w:t>MFH</w:t>
            </w:r>
          </w:p>
        </w:tc>
        <w:tc>
          <w:tcPr>
            <w:tcW w:w="2693" w:type="dxa"/>
          </w:tcPr>
          <w:p w14:paraId="41CD7059" w14:textId="77777777" w:rsidR="008C127B" w:rsidRPr="00A63EA5" w:rsidRDefault="008C127B" w:rsidP="00005DEF">
            <w:pPr>
              <w:jc w:val="both"/>
            </w:pPr>
            <w:r w:rsidRPr="00A63EA5">
              <w:t>100% by association</w:t>
            </w:r>
          </w:p>
        </w:tc>
        <w:tc>
          <w:tcPr>
            <w:tcW w:w="2304" w:type="dxa"/>
          </w:tcPr>
          <w:p w14:paraId="015BCEA4" w14:textId="77777777" w:rsidR="008C127B" w:rsidRPr="00A63EA5" w:rsidRDefault="008C127B" w:rsidP="00005DEF">
            <w:r w:rsidRPr="00A63EA5">
              <w:t>100% by association</w:t>
            </w:r>
          </w:p>
        </w:tc>
        <w:tc>
          <w:tcPr>
            <w:tcW w:w="2232" w:type="dxa"/>
          </w:tcPr>
          <w:p w14:paraId="3A1327EB" w14:textId="77777777" w:rsidR="008C127B" w:rsidRPr="00A63EA5" w:rsidRDefault="008C127B" w:rsidP="00005DEF">
            <w:r w:rsidRPr="00A63EA5">
              <w:t>100% by association</w:t>
            </w:r>
          </w:p>
        </w:tc>
      </w:tr>
      <w:tr w:rsidR="008C127B" w:rsidRPr="00A63EA5" w14:paraId="18107093" w14:textId="77777777" w:rsidTr="00005DEF">
        <w:tc>
          <w:tcPr>
            <w:tcW w:w="529" w:type="dxa"/>
          </w:tcPr>
          <w:p w14:paraId="749DB879" w14:textId="77777777" w:rsidR="008C127B" w:rsidRPr="00A63EA5" w:rsidRDefault="008C127B" w:rsidP="008C127B">
            <w:pPr>
              <w:numPr>
                <w:ilvl w:val="0"/>
                <w:numId w:val="2"/>
              </w:numPr>
              <w:jc w:val="both"/>
            </w:pPr>
          </w:p>
        </w:tc>
        <w:tc>
          <w:tcPr>
            <w:tcW w:w="1134" w:type="dxa"/>
          </w:tcPr>
          <w:p w14:paraId="61BAF67C" w14:textId="77777777" w:rsidR="008C127B" w:rsidRPr="00A63EA5" w:rsidRDefault="008C127B" w:rsidP="00005DEF">
            <w:pPr>
              <w:jc w:val="both"/>
            </w:pPr>
            <w:r w:rsidRPr="00A63EA5">
              <w:t>PMR</w:t>
            </w:r>
          </w:p>
        </w:tc>
        <w:tc>
          <w:tcPr>
            <w:tcW w:w="2693" w:type="dxa"/>
          </w:tcPr>
          <w:p w14:paraId="5C8EEF0D" w14:textId="77777777" w:rsidR="008C127B" w:rsidRPr="00A63EA5" w:rsidRDefault="008C127B" w:rsidP="00005DEF">
            <w:pPr>
              <w:jc w:val="both"/>
            </w:pPr>
            <w:r w:rsidRPr="00A63EA5">
              <w:t>100% by association</w:t>
            </w:r>
          </w:p>
        </w:tc>
        <w:tc>
          <w:tcPr>
            <w:tcW w:w="2304" w:type="dxa"/>
          </w:tcPr>
          <w:p w14:paraId="7275B729" w14:textId="77777777" w:rsidR="008C127B" w:rsidRPr="00A63EA5" w:rsidRDefault="008C127B" w:rsidP="00005DEF">
            <w:pPr>
              <w:jc w:val="both"/>
            </w:pPr>
            <w:r w:rsidRPr="00A63EA5">
              <w:t>100% by association</w:t>
            </w:r>
          </w:p>
        </w:tc>
        <w:tc>
          <w:tcPr>
            <w:tcW w:w="2232" w:type="dxa"/>
          </w:tcPr>
          <w:p w14:paraId="2900A040" w14:textId="77777777" w:rsidR="008C127B" w:rsidRPr="00A63EA5" w:rsidRDefault="008C127B" w:rsidP="00005DEF">
            <w:r w:rsidRPr="00A63EA5">
              <w:t>100% by association</w:t>
            </w:r>
          </w:p>
        </w:tc>
      </w:tr>
      <w:tr w:rsidR="008C127B" w:rsidRPr="00A63EA5" w14:paraId="07192076" w14:textId="77777777" w:rsidTr="00005DEF">
        <w:tc>
          <w:tcPr>
            <w:tcW w:w="529" w:type="dxa"/>
          </w:tcPr>
          <w:p w14:paraId="49BB6928" w14:textId="77777777" w:rsidR="008C127B" w:rsidRPr="00A63EA5" w:rsidRDefault="008C127B" w:rsidP="008C127B">
            <w:pPr>
              <w:numPr>
                <w:ilvl w:val="0"/>
                <w:numId w:val="2"/>
              </w:numPr>
              <w:jc w:val="both"/>
            </w:pPr>
          </w:p>
        </w:tc>
        <w:tc>
          <w:tcPr>
            <w:tcW w:w="1134" w:type="dxa"/>
          </w:tcPr>
          <w:p w14:paraId="35BDEE63" w14:textId="77777777" w:rsidR="008C127B" w:rsidRPr="00A63EA5" w:rsidRDefault="008C127B" w:rsidP="00005DEF">
            <w:pPr>
              <w:jc w:val="both"/>
            </w:pPr>
            <w:r w:rsidRPr="00A63EA5">
              <w:t xml:space="preserve">MNM </w:t>
            </w:r>
          </w:p>
        </w:tc>
        <w:tc>
          <w:tcPr>
            <w:tcW w:w="2693" w:type="dxa"/>
          </w:tcPr>
          <w:p w14:paraId="526F110C" w14:textId="77777777" w:rsidR="008C127B" w:rsidRPr="00A63EA5" w:rsidRDefault="008C127B" w:rsidP="00005DEF">
            <w:pPr>
              <w:jc w:val="both"/>
            </w:pPr>
            <w:r w:rsidRPr="00A63EA5">
              <w:t>100% by association</w:t>
            </w:r>
          </w:p>
        </w:tc>
        <w:tc>
          <w:tcPr>
            <w:tcW w:w="2304" w:type="dxa"/>
          </w:tcPr>
          <w:p w14:paraId="09EDE556" w14:textId="77777777" w:rsidR="008C127B" w:rsidRPr="00A63EA5" w:rsidRDefault="008C127B" w:rsidP="00005DEF">
            <w:pPr>
              <w:jc w:val="both"/>
            </w:pPr>
            <w:r w:rsidRPr="00A63EA5">
              <w:t>NA</w:t>
            </w:r>
          </w:p>
        </w:tc>
        <w:tc>
          <w:tcPr>
            <w:tcW w:w="2232" w:type="dxa"/>
          </w:tcPr>
          <w:p w14:paraId="0683BDE8" w14:textId="77777777" w:rsidR="008C127B" w:rsidRPr="00A63EA5" w:rsidRDefault="008C127B" w:rsidP="00005DEF">
            <w:r w:rsidRPr="00A63EA5">
              <w:t>50% by builder</w:t>
            </w:r>
          </w:p>
        </w:tc>
      </w:tr>
      <w:tr w:rsidR="008C127B" w:rsidRPr="00A63EA5" w14:paraId="785BDA92" w14:textId="77777777" w:rsidTr="00005DEF">
        <w:tc>
          <w:tcPr>
            <w:tcW w:w="529" w:type="dxa"/>
          </w:tcPr>
          <w:p w14:paraId="69FF04AA" w14:textId="77777777" w:rsidR="008C127B" w:rsidRPr="00A63EA5" w:rsidRDefault="008C127B" w:rsidP="008C127B">
            <w:pPr>
              <w:numPr>
                <w:ilvl w:val="0"/>
                <w:numId w:val="2"/>
              </w:numPr>
              <w:jc w:val="both"/>
            </w:pPr>
          </w:p>
        </w:tc>
        <w:tc>
          <w:tcPr>
            <w:tcW w:w="1134" w:type="dxa"/>
          </w:tcPr>
          <w:p w14:paraId="7762D7A1" w14:textId="77777777" w:rsidR="008C127B" w:rsidRPr="00A63EA5" w:rsidRDefault="008C127B" w:rsidP="00005DEF">
            <w:pPr>
              <w:jc w:val="both"/>
            </w:pPr>
            <w:r w:rsidRPr="00A63EA5">
              <w:t>SOB</w:t>
            </w:r>
          </w:p>
        </w:tc>
        <w:tc>
          <w:tcPr>
            <w:tcW w:w="2693" w:type="dxa"/>
          </w:tcPr>
          <w:p w14:paraId="25F72E94" w14:textId="77777777" w:rsidR="008C127B" w:rsidRPr="00A63EA5" w:rsidRDefault="008C127B" w:rsidP="00005DEF">
            <w:pPr>
              <w:jc w:val="both"/>
            </w:pPr>
            <w:r w:rsidRPr="00A63EA5">
              <w:t>100% by association</w:t>
            </w:r>
          </w:p>
        </w:tc>
        <w:tc>
          <w:tcPr>
            <w:tcW w:w="2304" w:type="dxa"/>
          </w:tcPr>
          <w:p w14:paraId="16C2BD9C" w14:textId="77777777" w:rsidR="008C127B" w:rsidRPr="00A63EA5" w:rsidRDefault="008C127B" w:rsidP="00005DEF">
            <w:pPr>
              <w:jc w:val="both"/>
            </w:pPr>
            <w:r w:rsidRPr="00A63EA5">
              <w:t>100% by association</w:t>
            </w:r>
          </w:p>
        </w:tc>
        <w:tc>
          <w:tcPr>
            <w:tcW w:w="2232" w:type="dxa"/>
          </w:tcPr>
          <w:p w14:paraId="47F0B4FB" w14:textId="77777777" w:rsidR="008C127B" w:rsidRPr="00A63EA5" w:rsidRDefault="008C127B" w:rsidP="00005DEF">
            <w:r w:rsidRPr="00A63EA5">
              <w:t>100% by association</w:t>
            </w:r>
          </w:p>
        </w:tc>
      </w:tr>
      <w:tr w:rsidR="008C127B" w:rsidRPr="00A63EA5" w14:paraId="41AE1B1C" w14:textId="77777777" w:rsidTr="00005DEF">
        <w:tc>
          <w:tcPr>
            <w:tcW w:w="529" w:type="dxa"/>
          </w:tcPr>
          <w:p w14:paraId="76DD07A0" w14:textId="77777777" w:rsidR="008C127B" w:rsidRPr="00A63EA5" w:rsidRDefault="008C127B" w:rsidP="008C127B">
            <w:pPr>
              <w:numPr>
                <w:ilvl w:val="0"/>
                <w:numId w:val="2"/>
              </w:numPr>
              <w:jc w:val="both"/>
            </w:pPr>
          </w:p>
        </w:tc>
        <w:tc>
          <w:tcPr>
            <w:tcW w:w="1134" w:type="dxa"/>
          </w:tcPr>
          <w:p w14:paraId="187A773E" w14:textId="77777777" w:rsidR="008C127B" w:rsidRPr="00A63EA5" w:rsidRDefault="008C127B" w:rsidP="00005DEF">
            <w:pPr>
              <w:jc w:val="both"/>
            </w:pPr>
            <w:r w:rsidRPr="00A63EA5">
              <w:t>KNM</w:t>
            </w:r>
          </w:p>
        </w:tc>
        <w:tc>
          <w:tcPr>
            <w:tcW w:w="2693" w:type="dxa"/>
          </w:tcPr>
          <w:p w14:paraId="2D3D5194" w14:textId="77777777" w:rsidR="008C127B" w:rsidRPr="00A63EA5" w:rsidRDefault="008C127B" w:rsidP="00005DEF">
            <w:pPr>
              <w:jc w:val="both"/>
            </w:pPr>
            <w:r w:rsidRPr="00A63EA5">
              <w:t>100% by association</w:t>
            </w:r>
          </w:p>
        </w:tc>
        <w:tc>
          <w:tcPr>
            <w:tcW w:w="2304" w:type="dxa"/>
          </w:tcPr>
          <w:p w14:paraId="246F5C41" w14:textId="77777777" w:rsidR="008C127B" w:rsidRPr="00A63EA5" w:rsidRDefault="008C127B" w:rsidP="00005DEF">
            <w:pPr>
              <w:jc w:val="both"/>
            </w:pPr>
            <w:r w:rsidRPr="00A63EA5">
              <w:t>50% by builder</w:t>
            </w:r>
          </w:p>
        </w:tc>
        <w:tc>
          <w:tcPr>
            <w:tcW w:w="2232" w:type="dxa"/>
          </w:tcPr>
          <w:p w14:paraId="5F32FA02" w14:textId="77777777" w:rsidR="008C127B" w:rsidRPr="00A63EA5" w:rsidRDefault="008C127B" w:rsidP="00005DEF">
            <w:r w:rsidRPr="00A63EA5">
              <w:t>50% by builder</w:t>
            </w:r>
          </w:p>
        </w:tc>
      </w:tr>
      <w:tr w:rsidR="008C127B" w:rsidRPr="00A63EA5" w14:paraId="4379259C" w14:textId="77777777" w:rsidTr="00005DEF">
        <w:tc>
          <w:tcPr>
            <w:tcW w:w="529" w:type="dxa"/>
          </w:tcPr>
          <w:p w14:paraId="4F52C8BA" w14:textId="77777777" w:rsidR="008C127B" w:rsidRPr="00A63EA5" w:rsidRDefault="008C127B" w:rsidP="008C127B">
            <w:pPr>
              <w:numPr>
                <w:ilvl w:val="0"/>
                <w:numId w:val="2"/>
              </w:numPr>
              <w:jc w:val="both"/>
            </w:pPr>
          </w:p>
        </w:tc>
        <w:tc>
          <w:tcPr>
            <w:tcW w:w="1134" w:type="dxa"/>
          </w:tcPr>
          <w:p w14:paraId="35EB7351" w14:textId="77777777" w:rsidR="008C127B" w:rsidRPr="00A63EA5" w:rsidRDefault="008C127B" w:rsidP="00005DEF">
            <w:pPr>
              <w:jc w:val="both"/>
            </w:pPr>
            <w:r w:rsidRPr="00A63EA5">
              <w:t>GMG–G block</w:t>
            </w:r>
          </w:p>
        </w:tc>
        <w:tc>
          <w:tcPr>
            <w:tcW w:w="2693" w:type="dxa"/>
          </w:tcPr>
          <w:p w14:paraId="24B3CBE9" w14:textId="77777777" w:rsidR="008C127B" w:rsidRPr="00A63EA5" w:rsidRDefault="008C127B" w:rsidP="00005DEF">
            <w:pPr>
              <w:jc w:val="both"/>
            </w:pPr>
            <w:r w:rsidRPr="00A63EA5">
              <w:t>100% by association</w:t>
            </w:r>
          </w:p>
        </w:tc>
        <w:tc>
          <w:tcPr>
            <w:tcW w:w="2304" w:type="dxa"/>
          </w:tcPr>
          <w:p w14:paraId="20A26930" w14:textId="77777777" w:rsidR="008C127B" w:rsidRPr="00A63EA5" w:rsidRDefault="008C127B" w:rsidP="00005DEF">
            <w:pPr>
              <w:jc w:val="both"/>
            </w:pPr>
            <w:r w:rsidRPr="00A63EA5">
              <w:t>NA</w:t>
            </w:r>
          </w:p>
        </w:tc>
        <w:tc>
          <w:tcPr>
            <w:tcW w:w="2232" w:type="dxa"/>
          </w:tcPr>
          <w:p w14:paraId="11AA0B1E" w14:textId="77777777" w:rsidR="008C127B" w:rsidRPr="00A63EA5" w:rsidRDefault="008C127B" w:rsidP="00005DEF">
            <w:r w:rsidRPr="00A63EA5">
              <w:t>100% by association</w:t>
            </w:r>
          </w:p>
        </w:tc>
      </w:tr>
      <w:tr w:rsidR="008C127B" w:rsidRPr="00A63EA5" w14:paraId="65ED195F" w14:textId="77777777" w:rsidTr="00005DEF">
        <w:tc>
          <w:tcPr>
            <w:tcW w:w="529" w:type="dxa"/>
          </w:tcPr>
          <w:p w14:paraId="19A4B5DB" w14:textId="77777777" w:rsidR="008C127B" w:rsidRPr="00A63EA5" w:rsidRDefault="008C127B" w:rsidP="008C127B">
            <w:pPr>
              <w:numPr>
                <w:ilvl w:val="0"/>
                <w:numId w:val="2"/>
              </w:numPr>
              <w:jc w:val="both"/>
            </w:pPr>
          </w:p>
        </w:tc>
        <w:tc>
          <w:tcPr>
            <w:tcW w:w="1134" w:type="dxa"/>
          </w:tcPr>
          <w:p w14:paraId="5EE1406A" w14:textId="77777777" w:rsidR="008C127B" w:rsidRPr="00A63EA5" w:rsidRDefault="008C127B" w:rsidP="00005DEF">
            <w:pPr>
              <w:jc w:val="both"/>
            </w:pPr>
            <w:r w:rsidRPr="00A63EA5">
              <w:t xml:space="preserve">GWE </w:t>
            </w:r>
          </w:p>
        </w:tc>
        <w:tc>
          <w:tcPr>
            <w:tcW w:w="2693" w:type="dxa"/>
          </w:tcPr>
          <w:p w14:paraId="027102A5" w14:textId="77777777" w:rsidR="008C127B" w:rsidRPr="00A63EA5" w:rsidRDefault="008C127B" w:rsidP="00005DEF">
            <w:pPr>
              <w:jc w:val="both"/>
            </w:pPr>
            <w:r w:rsidRPr="00A63EA5">
              <w:t xml:space="preserve">C block and club house 100% by association. A &amp; B block 50% by builder only </w:t>
            </w:r>
            <w:proofErr w:type="spellStart"/>
            <w:r w:rsidRPr="00A63EA5">
              <w:t>upto</w:t>
            </w:r>
            <w:proofErr w:type="spellEnd"/>
            <w:r w:rsidRPr="00A63EA5">
              <w:t xml:space="preserve"> December 12</w:t>
            </w:r>
          </w:p>
        </w:tc>
        <w:tc>
          <w:tcPr>
            <w:tcW w:w="2304" w:type="dxa"/>
          </w:tcPr>
          <w:p w14:paraId="447F2924" w14:textId="77777777" w:rsidR="008C127B" w:rsidRPr="00A63EA5" w:rsidRDefault="008C127B" w:rsidP="00005DEF">
            <w:pPr>
              <w:jc w:val="both"/>
            </w:pPr>
            <w:r w:rsidRPr="00A63EA5">
              <w:t>NA</w:t>
            </w:r>
          </w:p>
        </w:tc>
        <w:tc>
          <w:tcPr>
            <w:tcW w:w="2232" w:type="dxa"/>
          </w:tcPr>
          <w:p w14:paraId="5D5A2292" w14:textId="77777777" w:rsidR="008C127B" w:rsidRPr="00A63EA5" w:rsidRDefault="008C127B" w:rsidP="00005DEF">
            <w:r w:rsidRPr="00A63EA5">
              <w:t>100% by association</w:t>
            </w:r>
          </w:p>
        </w:tc>
      </w:tr>
    </w:tbl>
    <w:p w14:paraId="53F345A6" w14:textId="77777777" w:rsidR="008C127B" w:rsidRPr="00A63EA5" w:rsidRDefault="008C127B" w:rsidP="008C127B">
      <w:pPr>
        <w:jc w:val="both"/>
      </w:pPr>
    </w:p>
    <w:p w14:paraId="36C3DFFA" w14:textId="77777777" w:rsidR="008C127B" w:rsidRPr="00A63EA5" w:rsidRDefault="008C127B" w:rsidP="008C127B">
      <w:pPr>
        <w:jc w:val="both"/>
      </w:pPr>
      <w:r w:rsidRPr="00A63EA5">
        <w:t>Soham Modi.</w:t>
      </w:r>
    </w:p>
    <w:p w14:paraId="1374382A" w14:textId="77777777" w:rsidR="008C127B" w:rsidRPr="00A63EA5" w:rsidRDefault="008C127B" w:rsidP="008C127B"/>
    <w:p w14:paraId="6C9B5B87" w14:textId="77777777" w:rsidR="008C127B" w:rsidRPr="00A63EA5" w:rsidRDefault="008C127B" w:rsidP="008C127B"/>
    <w:p w14:paraId="1F1333B2" w14:textId="77777777" w:rsidR="008C127B" w:rsidRDefault="008C127B" w:rsidP="008C127B"/>
    <w:p w14:paraId="3EB2EBA3" w14:textId="77777777" w:rsidR="008C127B" w:rsidRDefault="008C127B" w:rsidP="008C127B"/>
    <w:p w14:paraId="710699FD" w14:textId="77777777" w:rsidR="008C127B" w:rsidRDefault="008C127B" w:rsidP="008C127B"/>
    <w:p w14:paraId="254E6D95" w14:textId="77777777" w:rsidR="008C127B" w:rsidRDefault="008C127B" w:rsidP="008C127B"/>
    <w:p w14:paraId="4CCEAB8B" w14:textId="77777777" w:rsidR="008C127B" w:rsidRDefault="008C127B" w:rsidP="008C127B"/>
    <w:p w14:paraId="2F97D91A" w14:textId="77777777" w:rsidR="008C127B" w:rsidRDefault="008C127B" w:rsidP="008C127B"/>
    <w:p w14:paraId="6F70799B" w14:textId="77777777" w:rsidR="008C127B" w:rsidRDefault="008C127B" w:rsidP="008C127B"/>
    <w:p w14:paraId="48F6343B" w14:textId="77777777" w:rsidR="008C127B" w:rsidRDefault="008C127B" w:rsidP="008C127B"/>
    <w:p w14:paraId="283E9E44" w14:textId="77777777" w:rsidR="008C127B" w:rsidRDefault="008C127B" w:rsidP="008C127B"/>
    <w:p w14:paraId="054A6096" w14:textId="77777777" w:rsidR="008C127B" w:rsidRDefault="008C127B" w:rsidP="008C127B"/>
    <w:p w14:paraId="116811B8" w14:textId="77777777" w:rsidR="008C127B" w:rsidRDefault="008C127B" w:rsidP="008C127B"/>
    <w:p w14:paraId="607C6E4C" w14:textId="77777777" w:rsidR="008C127B" w:rsidRDefault="008C127B" w:rsidP="008C127B"/>
    <w:p w14:paraId="20A04B21" w14:textId="77777777" w:rsidR="008C127B" w:rsidRDefault="008C127B" w:rsidP="008C127B"/>
    <w:p w14:paraId="406EEB95" w14:textId="77777777" w:rsidR="008C127B" w:rsidRDefault="008C127B" w:rsidP="008C127B"/>
    <w:p w14:paraId="7A508E9D" w14:textId="77777777" w:rsidR="008C127B" w:rsidRDefault="008C127B" w:rsidP="008C127B"/>
    <w:p w14:paraId="3850B0AE" w14:textId="77777777" w:rsidR="004C4CBC" w:rsidRDefault="004C4CBC"/>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E0A9A"/>
    <w:multiLevelType w:val="hybridMultilevel"/>
    <w:tmpl w:val="AF6665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02A638C"/>
    <w:multiLevelType w:val="hybridMultilevel"/>
    <w:tmpl w:val="64E4E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09"/>
    <w:rsid w:val="004C4CBC"/>
    <w:rsid w:val="008C127B"/>
    <w:rsid w:val="00965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300F8-FF61-4830-905B-1D39C362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2020-09-09T18:03:00Z</cp:lastPrinted>
  <dcterms:created xsi:type="dcterms:W3CDTF">2020-09-09T18:03:00Z</dcterms:created>
  <dcterms:modified xsi:type="dcterms:W3CDTF">2020-09-09T18:03:00Z</dcterms:modified>
</cp:coreProperties>
</file>