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933E5" w14:textId="77777777" w:rsidR="00A40D0F" w:rsidRDefault="00A40D0F" w:rsidP="00A40D0F">
      <w:pPr>
        <w:jc w:val="both"/>
      </w:pPr>
      <w:r>
        <w:t>Circular No.</w:t>
      </w:r>
      <w:r w:rsidRPr="003D307C">
        <w:t xml:space="preserve">: </w:t>
      </w:r>
      <w:r>
        <w:t>607</w:t>
      </w:r>
      <w:r w:rsidRPr="003D307C">
        <w:t xml:space="preserve">(a) </w:t>
      </w:r>
      <w:r>
        <w:t>–</w:t>
      </w:r>
      <w:r w:rsidRPr="003D307C">
        <w:t xml:space="preserve"> </w:t>
      </w:r>
      <w:r>
        <w:t>Quality Control</w:t>
      </w:r>
      <w:r>
        <w:tab/>
      </w:r>
      <w:r>
        <w:tab/>
      </w:r>
      <w:r>
        <w:tab/>
      </w:r>
      <w:r w:rsidRPr="003D307C">
        <w:tab/>
        <w:t xml:space="preserve">Date: </w:t>
      </w:r>
      <w:r>
        <w:t>11.02.2009</w:t>
      </w:r>
    </w:p>
    <w:p w14:paraId="50E89EB3" w14:textId="77777777" w:rsidR="00A40D0F" w:rsidRDefault="00A40D0F" w:rsidP="00A40D0F">
      <w:pPr>
        <w:jc w:val="both"/>
      </w:pPr>
    </w:p>
    <w:p w14:paraId="071D0FF3" w14:textId="77777777" w:rsidR="00A40D0F" w:rsidRDefault="00A40D0F" w:rsidP="00A40D0F">
      <w:r w:rsidRPr="0081407F">
        <w:t> </w:t>
      </w:r>
      <w:r>
        <w:t>Sub.: Penalty for defaults and mistakes.</w:t>
      </w:r>
    </w:p>
    <w:p w14:paraId="00F9855E" w14:textId="77777777" w:rsidR="00A40D0F" w:rsidRDefault="00A40D0F" w:rsidP="00A40D0F"/>
    <w:p w14:paraId="7F7E2170" w14:textId="77777777" w:rsidR="00A40D0F" w:rsidRDefault="00A40D0F" w:rsidP="00A40D0F">
      <w:pPr>
        <w:jc w:val="both"/>
      </w:pPr>
      <w:r>
        <w:t>I have found that common mistakes are being made repeatedly despite several remarks by the Quality Control team.  Therefore, I have been left with no option but to fine contractors, site engineers and project managers.  The schedule of fines shall be as follows:</w:t>
      </w:r>
    </w:p>
    <w:p w14:paraId="24D5D208" w14:textId="77777777" w:rsidR="00A40D0F" w:rsidRPr="004217F1" w:rsidRDefault="00A40D0F" w:rsidP="00A40D0F">
      <w:pPr>
        <w:rPr>
          <w:sz w:val="16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80"/>
        <w:gridCol w:w="1800"/>
        <w:gridCol w:w="1260"/>
        <w:gridCol w:w="1368"/>
      </w:tblGrid>
      <w:tr w:rsidR="00A40D0F" w14:paraId="5652DACB" w14:textId="77777777" w:rsidTr="00C45395">
        <w:tc>
          <w:tcPr>
            <w:tcW w:w="648" w:type="dxa"/>
          </w:tcPr>
          <w:p w14:paraId="39E7442A" w14:textId="77777777" w:rsidR="00A40D0F" w:rsidRDefault="00A40D0F" w:rsidP="00C45395">
            <w:r>
              <w:t>S.</w:t>
            </w:r>
          </w:p>
          <w:p w14:paraId="782ECF21" w14:textId="77777777" w:rsidR="00A40D0F" w:rsidRDefault="00A40D0F" w:rsidP="00C45395">
            <w:r>
              <w:t>No.</w:t>
            </w:r>
          </w:p>
        </w:tc>
        <w:tc>
          <w:tcPr>
            <w:tcW w:w="3780" w:type="dxa"/>
          </w:tcPr>
          <w:p w14:paraId="36CD16F5" w14:textId="77777777" w:rsidR="00A40D0F" w:rsidRDefault="00A40D0F" w:rsidP="00C45395">
            <w:r>
              <w:t>Item</w:t>
            </w:r>
          </w:p>
        </w:tc>
        <w:tc>
          <w:tcPr>
            <w:tcW w:w="1800" w:type="dxa"/>
          </w:tcPr>
          <w:p w14:paraId="74F6731E" w14:textId="77777777" w:rsidR="00A40D0F" w:rsidRDefault="00A40D0F" w:rsidP="00C45395">
            <w:r>
              <w:t>Fine - Project manager</w:t>
            </w:r>
          </w:p>
        </w:tc>
        <w:tc>
          <w:tcPr>
            <w:tcW w:w="1260" w:type="dxa"/>
          </w:tcPr>
          <w:p w14:paraId="2DAB35FE" w14:textId="77777777" w:rsidR="00A40D0F" w:rsidRDefault="00A40D0F" w:rsidP="00C45395">
            <w:r>
              <w:t>Fine - site engineer</w:t>
            </w:r>
          </w:p>
        </w:tc>
        <w:tc>
          <w:tcPr>
            <w:tcW w:w="1368" w:type="dxa"/>
          </w:tcPr>
          <w:p w14:paraId="1C4320ED" w14:textId="77777777" w:rsidR="00A40D0F" w:rsidRDefault="00A40D0F" w:rsidP="00C45395">
            <w:r>
              <w:t>Fine - contractor</w:t>
            </w:r>
          </w:p>
        </w:tc>
      </w:tr>
      <w:tr w:rsidR="00A40D0F" w14:paraId="3AA49875" w14:textId="77777777" w:rsidTr="00C45395">
        <w:tc>
          <w:tcPr>
            <w:tcW w:w="648" w:type="dxa"/>
          </w:tcPr>
          <w:p w14:paraId="43A08E83" w14:textId="77777777" w:rsidR="00A40D0F" w:rsidRDefault="00A40D0F" w:rsidP="00C45395">
            <w:r>
              <w:t>1</w:t>
            </w:r>
          </w:p>
        </w:tc>
        <w:tc>
          <w:tcPr>
            <w:tcW w:w="3780" w:type="dxa"/>
          </w:tcPr>
          <w:p w14:paraId="01881F98" w14:textId="77777777" w:rsidR="00A40D0F" w:rsidRDefault="00A40D0F" w:rsidP="00C45395">
            <w:r w:rsidRPr="0081407F">
              <w:t>Penalty for not intimating QC in writing (by email) 2 days in advance</w:t>
            </w:r>
          </w:p>
        </w:tc>
        <w:tc>
          <w:tcPr>
            <w:tcW w:w="1800" w:type="dxa"/>
          </w:tcPr>
          <w:p w14:paraId="5E30C230" w14:textId="77777777" w:rsidR="00A40D0F" w:rsidRDefault="00A40D0F" w:rsidP="00C45395">
            <w:r w:rsidRPr="0081407F">
              <w:t>500/-</w:t>
            </w:r>
          </w:p>
        </w:tc>
        <w:tc>
          <w:tcPr>
            <w:tcW w:w="1260" w:type="dxa"/>
          </w:tcPr>
          <w:p w14:paraId="0F969F95" w14:textId="77777777" w:rsidR="00A40D0F" w:rsidRDefault="00A40D0F" w:rsidP="00C45395">
            <w:r>
              <w:t>NA</w:t>
            </w:r>
          </w:p>
        </w:tc>
        <w:tc>
          <w:tcPr>
            <w:tcW w:w="1368" w:type="dxa"/>
          </w:tcPr>
          <w:p w14:paraId="2074C48A" w14:textId="77777777" w:rsidR="00A40D0F" w:rsidRDefault="00A40D0F" w:rsidP="00C45395">
            <w:r>
              <w:t>NA</w:t>
            </w:r>
          </w:p>
        </w:tc>
      </w:tr>
      <w:tr w:rsidR="00A40D0F" w14:paraId="2D9EAB71" w14:textId="77777777" w:rsidTr="00C45395">
        <w:tc>
          <w:tcPr>
            <w:tcW w:w="648" w:type="dxa"/>
          </w:tcPr>
          <w:p w14:paraId="57798E6E" w14:textId="77777777" w:rsidR="00A40D0F" w:rsidRDefault="00A40D0F" w:rsidP="00C45395">
            <w:r>
              <w:t>2</w:t>
            </w:r>
          </w:p>
        </w:tc>
        <w:tc>
          <w:tcPr>
            <w:tcW w:w="3780" w:type="dxa"/>
          </w:tcPr>
          <w:p w14:paraId="6D59E833" w14:textId="77777777" w:rsidR="00A40D0F" w:rsidRDefault="00A40D0F" w:rsidP="00C45395">
            <w:r>
              <w:t>Penalty for missing QC for:</w:t>
            </w:r>
          </w:p>
          <w:p w14:paraId="2D2DEF5B" w14:textId="77777777" w:rsidR="00A40D0F" w:rsidRDefault="00A40D0F" w:rsidP="00A40D0F">
            <w:pPr>
              <w:numPr>
                <w:ilvl w:val="0"/>
                <w:numId w:val="1"/>
              </w:numPr>
            </w:pPr>
            <w:r w:rsidRPr="0081407F">
              <w:t>RCC slab</w:t>
            </w:r>
          </w:p>
          <w:p w14:paraId="56442F3A" w14:textId="77777777" w:rsidR="00A40D0F" w:rsidRDefault="00A40D0F" w:rsidP="00A40D0F">
            <w:pPr>
              <w:numPr>
                <w:ilvl w:val="0"/>
                <w:numId w:val="1"/>
              </w:numPr>
            </w:pPr>
            <w:r>
              <w:t>RCC Column</w:t>
            </w:r>
          </w:p>
          <w:p w14:paraId="10D4B49E" w14:textId="77777777" w:rsidR="00A40D0F" w:rsidRDefault="00A40D0F" w:rsidP="00A40D0F">
            <w:pPr>
              <w:numPr>
                <w:ilvl w:val="0"/>
                <w:numId w:val="1"/>
              </w:numPr>
            </w:pPr>
            <w:r>
              <w:t>Footings</w:t>
            </w:r>
          </w:p>
          <w:p w14:paraId="4B21BE21" w14:textId="77777777" w:rsidR="00A40D0F" w:rsidRDefault="00A40D0F" w:rsidP="00A40D0F">
            <w:pPr>
              <w:numPr>
                <w:ilvl w:val="0"/>
                <w:numId w:val="1"/>
              </w:numPr>
            </w:pPr>
            <w:r>
              <w:t>After brick work</w:t>
            </w:r>
          </w:p>
          <w:p w14:paraId="6887E2AF" w14:textId="77777777" w:rsidR="00A40D0F" w:rsidRPr="0081407F" w:rsidRDefault="00A40D0F" w:rsidP="00A40D0F">
            <w:pPr>
              <w:numPr>
                <w:ilvl w:val="0"/>
                <w:numId w:val="1"/>
              </w:numPr>
            </w:pPr>
            <w:r>
              <w:t>After plastering</w:t>
            </w:r>
            <w:r w:rsidRPr="0081407F">
              <w:t xml:space="preserve"> </w:t>
            </w:r>
          </w:p>
        </w:tc>
        <w:tc>
          <w:tcPr>
            <w:tcW w:w="1800" w:type="dxa"/>
          </w:tcPr>
          <w:p w14:paraId="40104697" w14:textId="77777777" w:rsidR="00A40D0F" w:rsidRDefault="00A40D0F" w:rsidP="00C45395"/>
          <w:p w14:paraId="4B70E1BA" w14:textId="77777777" w:rsidR="00A40D0F" w:rsidRDefault="00A40D0F" w:rsidP="00C45395">
            <w:r w:rsidRPr="0081407F">
              <w:t>500/- per flat</w:t>
            </w:r>
            <w:r>
              <w:t xml:space="preserve"> per item</w:t>
            </w:r>
          </w:p>
          <w:p w14:paraId="4490725D" w14:textId="77777777" w:rsidR="00A40D0F" w:rsidRDefault="00A40D0F" w:rsidP="00C45395"/>
          <w:p w14:paraId="748032CC" w14:textId="77777777" w:rsidR="00A40D0F" w:rsidRPr="0081407F" w:rsidRDefault="00A40D0F" w:rsidP="00C45395">
            <w:r w:rsidRPr="0081407F">
              <w:t>1,000</w:t>
            </w:r>
            <w:r>
              <w:t>/-</w:t>
            </w:r>
            <w:r w:rsidRPr="0081407F">
              <w:t xml:space="preserve"> per bungalow</w:t>
            </w:r>
            <w:r>
              <w:t xml:space="preserve"> per item</w:t>
            </w:r>
          </w:p>
        </w:tc>
        <w:tc>
          <w:tcPr>
            <w:tcW w:w="1260" w:type="dxa"/>
          </w:tcPr>
          <w:p w14:paraId="7529B437" w14:textId="77777777" w:rsidR="00A40D0F" w:rsidRDefault="00A40D0F" w:rsidP="00C45395">
            <w:r>
              <w:t>NA</w:t>
            </w:r>
          </w:p>
        </w:tc>
        <w:tc>
          <w:tcPr>
            <w:tcW w:w="1368" w:type="dxa"/>
          </w:tcPr>
          <w:p w14:paraId="5BF3A8C6" w14:textId="77777777" w:rsidR="00A40D0F" w:rsidRDefault="00A40D0F" w:rsidP="00C45395">
            <w:r>
              <w:t>NA</w:t>
            </w:r>
          </w:p>
        </w:tc>
      </w:tr>
      <w:tr w:rsidR="00A40D0F" w14:paraId="7AF12DCC" w14:textId="77777777" w:rsidTr="00C45395">
        <w:tc>
          <w:tcPr>
            <w:tcW w:w="648" w:type="dxa"/>
          </w:tcPr>
          <w:p w14:paraId="3B23DD07" w14:textId="77777777" w:rsidR="00A40D0F" w:rsidRDefault="00A40D0F" w:rsidP="00C45395">
            <w:r>
              <w:t>3</w:t>
            </w:r>
          </w:p>
        </w:tc>
        <w:tc>
          <w:tcPr>
            <w:tcW w:w="3780" w:type="dxa"/>
          </w:tcPr>
          <w:p w14:paraId="69E31A40" w14:textId="77777777" w:rsidR="00A40D0F" w:rsidRDefault="00A40D0F" w:rsidP="00C45395">
            <w:r>
              <w:t>Penalty for incorrect column casting that requires breakage</w:t>
            </w:r>
          </w:p>
        </w:tc>
        <w:tc>
          <w:tcPr>
            <w:tcW w:w="1800" w:type="dxa"/>
          </w:tcPr>
          <w:p w14:paraId="4872F8BE" w14:textId="77777777" w:rsidR="00A40D0F" w:rsidRDefault="00A40D0F" w:rsidP="00C45395">
            <w:r>
              <w:t>500/-</w:t>
            </w:r>
          </w:p>
        </w:tc>
        <w:tc>
          <w:tcPr>
            <w:tcW w:w="1260" w:type="dxa"/>
          </w:tcPr>
          <w:p w14:paraId="7DBD75A6" w14:textId="77777777" w:rsidR="00A40D0F" w:rsidRDefault="00A40D0F" w:rsidP="00C45395">
            <w:r>
              <w:t>500/-</w:t>
            </w:r>
          </w:p>
        </w:tc>
        <w:tc>
          <w:tcPr>
            <w:tcW w:w="1368" w:type="dxa"/>
          </w:tcPr>
          <w:p w14:paraId="68575F55" w14:textId="77777777" w:rsidR="00A40D0F" w:rsidRDefault="00A40D0F" w:rsidP="00C45395">
            <w:r>
              <w:t>2,500/-</w:t>
            </w:r>
          </w:p>
        </w:tc>
      </w:tr>
      <w:tr w:rsidR="00A40D0F" w14:paraId="75D6E358" w14:textId="77777777" w:rsidTr="00C45395">
        <w:tc>
          <w:tcPr>
            <w:tcW w:w="648" w:type="dxa"/>
          </w:tcPr>
          <w:p w14:paraId="1176D6DC" w14:textId="77777777" w:rsidR="00A40D0F" w:rsidRDefault="00A40D0F" w:rsidP="00C45395">
            <w:r>
              <w:t>4</w:t>
            </w:r>
          </w:p>
        </w:tc>
        <w:tc>
          <w:tcPr>
            <w:tcW w:w="3780" w:type="dxa"/>
          </w:tcPr>
          <w:p w14:paraId="171D7131" w14:textId="77777777" w:rsidR="00A40D0F" w:rsidRDefault="00A40D0F" w:rsidP="00C45395">
            <w:r w:rsidRPr="0081407F">
              <w:t>Penalty for mistake in using covering blocks (number</w:t>
            </w:r>
            <w:r>
              <w:t>s</w:t>
            </w:r>
            <w:r w:rsidRPr="0081407F">
              <w:t xml:space="preserve"> and thickness</w:t>
            </w:r>
            <w:r>
              <w:t>)</w:t>
            </w:r>
          </w:p>
        </w:tc>
        <w:tc>
          <w:tcPr>
            <w:tcW w:w="1800" w:type="dxa"/>
          </w:tcPr>
          <w:p w14:paraId="5F8C3246" w14:textId="77777777" w:rsidR="00A40D0F" w:rsidRDefault="00A40D0F" w:rsidP="00C45395">
            <w:r>
              <w:t>250/-</w:t>
            </w:r>
          </w:p>
        </w:tc>
        <w:tc>
          <w:tcPr>
            <w:tcW w:w="1260" w:type="dxa"/>
          </w:tcPr>
          <w:p w14:paraId="2071A097" w14:textId="77777777" w:rsidR="00A40D0F" w:rsidRDefault="00A40D0F" w:rsidP="00C45395">
            <w:r>
              <w:t>250/-</w:t>
            </w:r>
          </w:p>
        </w:tc>
        <w:tc>
          <w:tcPr>
            <w:tcW w:w="1368" w:type="dxa"/>
          </w:tcPr>
          <w:p w14:paraId="422A8FAE" w14:textId="77777777" w:rsidR="00A40D0F" w:rsidRDefault="00A40D0F" w:rsidP="00C45395">
            <w:r>
              <w:t>500/-</w:t>
            </w:r>
          </w:p>
        </w:tc>
      </w:tr>
      <w:tr w:rsidR="00A40D0F" w14:paraId="3B6D2F0D" w14:textId="77777777" w:rsidTr="00C45395">
        <w:tc>
          <w:tcPr>
            <w:tcW w:w="648" w:type="dxa"/>
          </w:tcPr>
          <w:p w14:paraId="4FDC9EB4" w14:textId="77777777" w:rsidR="00A40D0F" w:rsidRDefault="00A40D0F" w:rsidP="00C45395">
            <w:r>
              <w:t>5</w:t>
            </w:r>
          </w:p>
        </w:tc>
        <w:tc>
          <w:tcPr>
            <w:tcW w:w="3780" w:type="dxa"/>
          </w:tcPr>
          <w:p w14:paraId="5DC1436B" w14:textId="77777777" w:rsidR="00A40D0F" w:rsidRPr="0081407F" w:rsidRDefault="00A40D0F" w:rsidP="00C45395">
            <w:r w:rsidRPr="0081407F">
              <w:t>Penalty for mistakes in placing extra bars</w:t>
            </w:r>
            <w:r>
              <w:t xml:space="preserve"> (Numbers and length)</w:t>
            </w:r>
          </w:p>
        </w:tc>
        <w:tc>
          <w:tcPr>
            <w:tcW w:w="1800" w:type="dxa"/>
          </w:tcPr>
          <w:p w14:paraId="5A444C84" w14:textId="77777777" w:rsidR="00A40D0F" w:rsidRDefault="00A40D0F" w:rsidP="00C45395">
            <w:r>
              <w:t>500/-</w:t>
            </w:r>
          </w:p>
        </w:tc>
        <w:tc>
          <w:tcPr>
            <w:tcW w:w="1260" w:type="dxa"/>
          </w:tcPr>
          <w:p w14:paraId="09384C55" w14:textId="77777777" w:rsidR="00A40D0F" w:rsidRDefault="00A40D0F" w:rsidP="00C45395">
            <w:r>
              <w:t>500/-</w:t>
            </w:r>
          </w:p>
        </w:tc>
        <w:tc>
          <w:tcPr>
            <w:tcW w:w="1368" w:type="dxa"/>
          </w:tcPr>
          <w:p w14:paraId="4FD50D54" w14:textId="77777777" w:rsidR="00A40D0F" w:rsidRDefault="00A40D0F" w:rsidP="00C45395">
            <w:r>
              <w:t>1,000/-</w:t>
            </w:r>
          </w:p>
        </w:tc>
      </w:tr>
      <w:tr w:rsidR="00A40D0F" w14:paraId="36634251" w14:textId="77777777" w:rsidTr="00C45395">
        <w:tc>
          <w:tcPr>
            <w:tcW w:w="648" w:type="dxa"/>
          </w:tcPr>
          <w:p w14:paraId="66B2CFE6" w14:textId="77777777" w:rsidR="00A40D0F" w:rsidRDefault="00A40D0F" w:rsidP="00C45395">
            <w:r>
              <w:t>6</w:t>
            </w:r>
          </w:p>
        </w:tc>
        <w:tc>
          <w:tcPr>
            <w:tcW w:w="3780" w:type="dxa"/>
          </w:tcPr>
          <w:p w14:paraId="74DEA403" w14:textId="77777777" w:rsidR="00A40D0F" w:rsidRPr="0081407F" w:rsidRDefault="00A40D0F" w:rsidP="00C45395">
            <w:r w:rsidRPr="0081407F">
              <w:t xml:space="preserve">Penalty per flat or bungalow for not placing beds in brickwork or for not using chicken mesh or for improper pointing </w:t>
            </w:r>
            <w:r>
              <w:t xml:space="preserve">in </w:t>
            </w:r>
            <w:r w:rsidRPr="0081407F">
              <w:t>brickwork </w:t>
            </w:r>
          </w:p>
        </w:tc>
        <w:tc>
          <w:tcPr>
            <w:tcW w:w="1800" w:type="dxa"/>
          </w:tcPr>
          <w:p w14:paraId="1C46F1CA" w14:textId="77777777" w:rsidR="00A40D0F" w:rsidRDefault="00A40D0F" w:rsidP="00C45395"/>
          <w:p w14:paraId="68B69F08" w14:textId="77777777" w:rsidR="00A40D0F" w:rsidRDefault="00A40D0F" w:rsidP="00C45395">
            <w:r>
              <w:t>500/-</w:t>
            </w:r>
          </w:p>
        </w:tc>
        <w:tc>
          <w:tcPr>
            <w:tcW w:w="1260" w:type="dxa"/>
          </w:tcPr>
          <w:p w14:paraId="40FFEF24" w14:textId="77777777" w:rsidR="00A40D0F" w:rsidRDefault="00A40D0F" w:rsidP="00C45395"/>
          <w:p w14:paraId="35860DDF" w14:textId="77777777" w:rsidR="00A40D0F" w:rsidRDefault="00A40D0F" w:rsidP="00C45395">
            <w:r>
              <w:t>500/-</w:t>
            </w:r>
          </w:p>
        </w:tc>
        <w:tc>
          <w:tcPr>
            <w:tcW w:w="1368" w:type="dxa"/>
          </w:tcPr>
          <w:p w14:paraId="72CEFD06" w14:textId="77777777" w:rsidR="00A40D0F" w:rsidRDefault="00A40D0F" w:rsidP="00C45395"/>
          <w:p w14:paraId="09CDC74B" w14:textId="77777777" w:rsidR="00A40D0F" w:rsidRDefault="00A40D0F" w:rsidP="00C45395">
            <w:r>
              <w:t>1,000/-</w:t>
            </w:r>
          </w:p>
        </w:tc>
      </w:tr>
    </w:tbl>
    <w:p w14:paraId="18F3EE80" w14:textId="77777777" w:rsidR="00A40D0F" w:rsidRDefault="00A40D0F" w:rsidP="00A40D0F">
      <w:r>
        <w:t xml:space="preserve"> </w:t>
      </w:r>
    </w:p>
    <w:p w14:paraId="61116C81" w14:textId="77777777" w:rsidR="00A40D0F" w:rsidRPr="0081407F" w:rsidRDefault="00A40D0F" w:rsidP="00A40D0F">
      <w:r w:rsidRPr="0081407F">
        <w:t>Penalty for QC team for not completing QC within </w:t>
      </w:r>
      <w:r>
        <w:t xml:space="preserve">2 working days from intimation / scheduled </w:t>
      </w:r>
      <w:proofErr w:type="gramStart"/>
      <w:r>
        <w:t>date</w:t>
      </w:r>
      <w:r w:rsidRPr="00CE085E">
        <w:t xml:space="preserve"> </w:t>
      </w:r>
      <w:r>
        <w:t xml:space="preserve"> shall</w:t>
      </w:r>
      <w:proofErr w:type="gramEnd"/>
      <w:r>
        <w:t xml:space="preserve"> be </w:t>
      </w:r>
      <w:r w:rsidRPr="0081407F">
        <w:t xml:space="preserve">Rs: 500/- </w:t>
      </w:r>
      <w:proofErr w:type="spellStart"/>
      <w:r w:rsidRPr="0081407F">
        <w:t>for ever</w:t>
      </w:r>
      <w:proofErr w:type="spellEnd"/>
      <w:r w:rsidRPr="0081407F">
        <w:t xml:space="preserve"> day of</w:t>
      </w:r>
      <w:r w:rsidRPr="00CE085E">
        <w:t xml:space="preserve"> </w:t>
      </w:r>
      <w:r w:rsidRPr="0081407F">
        <w:t>delay.</w:t>
      </w:r>
    </w:p>
    <w:p w14:paraId="747C800E" w14:textId="77777777" w:rsidR="00A40D0F" w:rsidRPr="0081407F" w:rsidRDefault="00A40D0F" w:rsidP="00A40D0F"/>
    <w:p w14:paraId="67498834" w14:textId="77777777" w:rsidR="00A40D0F" w:rsidRPr="0081407F" w:rsidRDefault="00A40D0F" w:rsidP="00A40D0F">
      <w:r w:rsidRPr="0081407F">
        <w:t xml:space="preserve">QC team to attach a separate sheet as per given format for </w:t>
      </w:r>
      <w:r>
        <w:t>imposition</w:t>
      </w:r>
      <w:r w:rsidRPr="0081407F">
        <w:t xml:space="preserve"> of</w:t>
      </w:r>
      <w:r>
        <w:t xml:space="preserve"> </w:t>
      </w:r>
      <w:r w:rsidRPr="0081407F">
        <w:t>penalty.</w:t>
      </w:r>
    </w:p>
    <w:p w14:paraId="0AFB1B1F" w14:textId="77777777" w:rsidR="00A40D0F" w:rsidRDefault="00A40D0F" w:rsidP="00A40D0F">
      <w:r w:rsidRPr="0081407F">
        <w:t> </w:t>
      </w:r>
    </w:p>
    <w:p w14:paraId="5E4C1AC6" w14:textId="77777777" w:rsidR="00A40D0F" w:rsidRDefault="00A40D0F" w:rsidP="00A40D0F"/>
    <w:p w14:paraId="28AC05B5" w14:textId="77777777" w:rsidR="00A40D0F" w:rsidRPr="0081407F" w:rsidRDefault="00A40D0F" w:rsidP="00A40D0F"/>
    <w:p w14:paraId="6A63BA2E" w14:textId="77777777" w:rsidR="00A40D0F" w:rsidRPr="0081407F" w:rsidRDefault="00A40D0F" w:rsidP="00A40D0F">
      <w:r w:rsidRPr="0081407F">
        <w:t>Soham</w:t>
      </w:r>
      <w:r>
        <w:t xml:space="preserve"> Modi.</w:t>
      </w:r>
    </w:p>
    <w:p w14:paraId="0EEA7737" w14:textId="77777777" w:rsidR="00A40D0F" w:rsidRPr="0081407F" w:rsidRDefault="00A40D0F" w:rsidP="00A40D0F">
      <w:r w:rsidRPr="0081407F">
        <w:t> </w:t>
      </w:r>
    </w:p>
    <w:p w14:paraId="53EC4029" w14:textId="77777777" w:rsidR="00A40D0F" w:rsidRPr="0081407F" w:rsidRDefault="00A40D0F" w:rsidP="00A40D0F">
      <w:r w:rsidRPr="0081407F">
        <w:t> </w:t>
      </w:r>
    </w:p>
    <w:p w14:paraId="2966542A" w14:textId="77777777" w:rsidR="00A40D0F" w:rsidRPr="0081407F" w:rsidRDefault="00A40D0F" w:rsidP="00A40D0F">
      <w:r w:rsidRPr="0081407F">
        <w:t> </w:t>
      </w:r>
    </w:p>
    <w:p w14:paraId="55B79EFB" w14:textId="77777777" w:rsidR="00A40D0F" w:rsidRPr="0081407F" w:rsidRDefault="00A40D0F" w:rsidP="00A40D0F"/>
    <w:p w14:paraId="5A5012C4" w14:textId="665188DE" w:rsidR="008D1798" w:rsidRDefault="008D1798" w:rsidP="00A40D0F"/>
    <w:sectPr w:rsidR="008D1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03B26"/>
    <w:multiLevelType w:val="hybridMultilevel"/>
    <w:tmpl w:val="A78060BA"/>
    <w:lvl w:ilvl="0" w:tplc="1D1AD780">
      <w:start w:val="1"/>
      <w:numFmt w:val="low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78"/>
    <w:rsid w:val="008D1798"/>
    <w:rsid w:val="00A40D0F"/>
    <w:rsid w:val="00EC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35C1D"/>
  <w15:chartTrackingRefBased/>
  <w15:docId w15:val="{2E5FFC96-60DB-4319-8608-5825B693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cp:lastPrinted>2020-09-13T15:19:00Z</cp:lastPrinted>
  <dcterms:created xsi:type="dcterms:W3CDTF">2020-09-13T15:19:00Z</dcterms:created>
  <dcterms:modified xsi:type="dcterms:W3CDTF">2020-09-13T15:20:00Z</dcterms:modified>
</cp:coreProperties>
</file>