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5F0EED" w14:textId="77777777" w:rsidR="0066439A" w:rsidRPr="008D4610" w:rsidRDefault="0066439A" w:rsidP="0066439A">
      <w:r w:rsidRPr="008D4610">
        <w:t>Circular No. 60</w:t>
      </w:r>
      <w:r>
        <w:t>8</w:t>
      </w:r>
      <w:r w:rsidRPr="008D4610">
        <w:t>(a) – Quality Control</w:t>
      </w:r>
      <w:r>
        <w:tab/>
      </w:r>
      <w:r>
        <w:tab/>
      </w:r>
      <w:r>
        <w:tab/>
      </w:r>
      <w:r>
        <w:tab/>
        <w:t>Date: 07.09</w:t>
      </w:r>
      <w:r w:rsidRPr="008D4610">
        <w:t>.200</w:t>
      </w:r>
      <w:r>
        <w:t>9</w:t>
      </w:r>
    </w:p>
    <w:p w14:paraId="58CC4076" w14:textId="77777777" w:rsidR="0066439A" w:rsidRPr="008D4610" w:rsidRDefault="0066439A" w:rsidP="0066439A"/>
    <w:p w14:paraId="2ED1C8B5" w14:textId="77777777" w:rsidR="0066439A" w:rsidRPr="008D4610" w:rsidRDefault="0066439A" w:rsidP="0066439A"/>
    <w:p w14:paraId="410D996D" w14:textId="77777777" w:rsidR="0066439A" w:rsidRDefault="0066439A" w:rsidP="0066439A">
      <w:r>
        <w:t>Sub.: GI pipes and fittings.</w:t>
      </w:r>
    </w:p>
    <w:p w14:paraId="41C3C3FD" w14:textId="77777777" w:rsidR="0066439A" w:rsidRDefault="0066439A" w:rsidP="0066439A"/>
    <w:p w14:paraId="0E428F23" w14:textId="77777777" w:rsidR="0066439A" w:rsidRDefault="0066439A" w:rsidP="0066439A">
      <w:pPr>
        <w:jc w:val="both"/>
      </w:pPr>
      <w:r>
        <w:t>There are some reports of inferior quality GI being supplied to the site.  To correct the situation the standards (</w:t>
      </w:r>
      <w:proofErr w:type="gramStart"/>
      <w:r>
        <w:t>BIS)  for</w:t>
      </w:r>
      <w:proofErr w:type="gramEnd"/>
      <w:r>
        <w:t xml:space="preserve"> GI pipes are being specified herein.  QC may regularly check the weight of the pipe to ensure that quality pipes are supplied at sites. </w:t>
      </w:r>
    </w:p>
    <w:p w14:paraId="2A79FD78" w14:textId="77777777" w:rsidR="0066439A" w:rsidRDefault="0066439A" w:rsidP="0066439A">
      <w:pPr>
        <w:jc w:val="both"/>
      </w:pPr>
    </w:p>
    <w:p w14:paraId="24FDB093" w14:textId="77777777" w:rsidR="0066439A" w:rsidRDefault="0066439A" w:rsidP="0066439A">
      <w:pPr>
        <w:jc w:val="both"/>
      </w:pPr>
      <w:r>
        <w:t xml:space="preserve">Pipes having </w:t>
      </w:r>
      <w:proofErr w:type="gramStart"/>
      <w:r>
        <w:t>NB  or</w:t>
      </w:r>
      <w:proofErr w:type="gramEnd"/>
      <w:r>
        <w:t xml:space="preserve"> Inner </w:t>
      </w:r>
      <w:proofErr w:type="spellStart"/>
      <w:r>
        <w:t>dia</w:t>
      </w:r>
      <w:proofErr w:type="spellEnd"/>
      <w:r>
        <w:t xml:space="preserve"> of ½”, ¾” of 1” should be of medium weight.  Pipes with NB of more than 1” should also be of medium weight. However, in case of non-availability light weight pipes may be ordered. Project Managers and QC must check the quality and compare with the </w:t>
      </w:r>
      <w:smartTag w:uri="urn:schemas-microsoft-com:office:smarttags" w:element="stockticker">
        <w:r>
          <w:t>PO</w:t>
        </w:r>
      </w:smartTag>
      <w:r>
        <w:t>. Wherever medium pipes are ordered, light weight pipes must not be accepted.</w:t>
      </w:r>
    </w:p>
    <w:p w14:paraId="336BB1EC" w14:textId="77777777" w:rsidR="0066439A" w:rsidRDefault="0066439A" w:rsidP="0066439A">
      <w:pPr>
        <w:jc w:val="both"/>
      </w:pPr>
    </w:p>
    <w:p w14:paraId="45957F41" w14:textId="77777777" w:rsidR="0066439A" w:rsidRDefault="0066439A" w:rsidP="0066439A">
      <w:pPr>
        <w:jc w:val="both"/>
      </w:pPr>
      <w:r>
        <w:t>Normally fittings should be of HB make, gate valves/ ball valves of ‘</w:t>
      </w:r>
      <w:proofErr w:type="spellStart"/>
      <w:r>
        <w:t>Zoloto</w:t>
      </w:r>
      <w:proofErr w:type="spellEnd"/>
      <w:r>
        <w:t>’ make and ballcocks should be of ‘Viking’</w:t>
      </w:r>
      <w:proofErr w:type="gramStart"/>
      <w:r>
        <w:t>/‘</w:t>
      </w:r>
      <w:proofErr w:type="gramEnd"/>
      <w:r>
        <w:t xml:space="preserve">Kohinoor’ make.  If any other make is received, please inform Purchase Division.  </w:t>
      </w:r>
    </w:p>
    <w:p w14:paraId="133FB642" w14:textId="77777777" w:rsidR="0066439A" w:rsidRDefault="0066439A" w:rsidP="0066439A">
      <w:pPr>
        <w:jc w:val="both"/>
      </w:pPr>
    </w:p>
    <w:p w14:paraId="0E3FCD0F" w14:textId="77777777" w:rsidR="0066439A" w:rsidRDefault="0066439A" w:rsidP="0066439A">
      <w:pPr>
        <w:jc w:val="both"/>
      </w:pPr>
      <w:r>
        <w:t>Pipes are sold in wholesale in weight and in retail by length.  Therefore, there is every likelihood of suppliers supplying material of lesser weight.  The standards for weight and wall thickness are given below</w:t>
      </w:r>
    </w:p>
    <w:p w14:paraId="40AA6C13" w14:textId="77777777" w:rsidR="0066439A" w:rsidRPr="008D4610" w:rsidRDefault="0066439A" w:rsidP="0066439A">
      <w:pPr>
        <w:tabs>
          <w:tab w:val="left" w:pos="1590"/>
        </w:tabs>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2340"/>
        <w:gridCol w:w="2340"/>
        <w:gridCol w:w="2657"/>
      </w:tblGrid>
      <w:tr w:rsidR="0066439A" w14:paraId="7B4C30F7" w14:textId="77777777" w:rsidTr="00C45395">
        <w:tc>
          <w:tcPr>
            <w:tcW w:w="1548" w:type="dxa"/>
          </w:tcPr>
          <w:p w14:paraId="6500F482" w14:textId="77777777" w:rsidR="0066439A" w:rsidRDefault="0066439A" w:rsidP="00C45395">
            <w:pPr>
              <w:jc w:val="both"/>
            </w:pPr>
            <w:r>
              <w:t>S. No.</w:t>
            </w:r>
          </w:p>
        </w:tc>
        <w:tc>
          <w:tcPr>
            <w:tcW w:w="2340" w:type="dxa"/>
          </w:tcPr>
          <w:p w14:paraId="70B116BC" w14:textId="77777777" w:rsidR="0066439A" w:rsidRDefault="0066439A" w:rsidP="00C45395">
            <w:pPr>
              <w:jc w:val="both"/>
            </w:pPr>
            <w:r>
              <w:t>GI Pipe Size</w:t>
            </w:r>
          </w:p>
        </w:tc>
        <w:tc>
          <w:tcPr>
            <w:tcW w:w="2340" w:type="dxa"/>
          </w:tcPr>
          <w:p w14:paraId="54C21FA2" w14:textId="77777777" w:rsidR="0066439A" w:rsidRDefault="0066439A" w:rsidP="00C45395">
            <w:pPr>
              <w:jc w:val="both"/>
            </w:pPr>
            <w:r>
              <w:t>Wall Thickness (mm)</w:t>
            </w:r>
          </w:p>
        </w:tc>
        <w:tc>
          <w:tcPr>
            <w:tcW w:w="2657" w:type="dxa"/>
          </w:tcPr>
          <w:p w14:paraId="36447513" w14:textId="77777777" w:rsidR="0066439A" w:rsidRDefault="0066439A" w:rsidP="00C45395">
            <w:pPr>
              <w:jc w:val="both"/>
            </w:pPr>
            <w:r>
              <w:t>Weight in Kgs Per Meter</w:t>
            </w:r>
          </w:p>
        </w:tc>
      </w:tr>
      <w:tr w:rsidR="0066439A" w14:paraId="6E900891" w14:textId="77777777" w:rsidTr="00C45395">
        <w:tc>
          <w:tcPr>
            <w:tcW w:w="1548" w:type="dxa"/>
          </w:tcPr>
          <w:p w14:paraId="34FF767B" w14:textId="77777777" w:rsidR="0066439A" w:rsidRDefault="0066439A" w:rsidP="0066439A">
            <w:pPr>
              <w:numPr>
                <w:ilvl w:val="0"/>
                <w:numId w:val="1"/>
              </w:numPr>
              <w:jc w:val="both"/>
            </w:pPr>
          </w:p>
        </w:tc>
        <w:tc>
          <w:tcPr>
            <w:tcW w:w="2340" w:type="dxa"/>
          </w:tcPr>
          <w:p w14:paraId="4771252C" w14:textId="77777777" w:rsidR="0066439A" w:rsidRDefault="0066439A" w:rsidP="00C45395">
            <w:pPr>
              <w:jc w:val="both"/>
            </w:pPr>
            <w:r>
              <w:t>½” - Medium</w:t>
            </w:r>
          </w:p>
        </w:tc>
        <w:tc>
          <w:tcPr>
            <w:tcW w:w="2340" w:type="dxa"/>
          </w:tcPr>
          <w:p w14:paraId="5AABF6AE" w14:textId="77777777" w:rsidR="0066439A" w:rsidRDefault="0066439A" w:rsidP="00C45395">
            <w:pPr>
              <w:jc w:val="both"/>
            </w:pPr>
            <w:r>
              <w:t>2.60</w:t>
            </w:r>
          </w:p>
        </w:tc>
        <w:tc>
          <w:tcPr>
            <w:tcW w:w="2657" w:type="dxa"/>
          </w:tcPr>
          <w:p w14:paraId="1223480E" w14:textId="77777777" w:rsidR="0066439A" w:rsidRDefault="0066439A" w:rsidP="00C45395">
            <w:pPr>
              <w:jc w:val="both"/>
            </w:pPr>
            <w:r>
              <w:t>1.21</w:t>
            </w:r>
          </w:p>
        </w:tc>
      </w:tr>
      <w:tr w:rsidR="0066439A" w14:paraId="400F368A" w14:textId="77777777" w:rsidTr="00C45395">
        <w:tc>
          <w:tcPr>
            <w:tcW w:w="1548" w:type="dxa"/>
          </w:tcPr>
          <w:p w14:paraId="26A58775" w14:textId="77777777" w:rsidR="0066439A" w:rsidRDefault="0066439A" w:rsidP="0066439A">
            <w:pPr>
              <w:numPr>
                <w:ilvl w:val="0"/>
                <w:numId w:val="1"/>
              </w:numPr>
              <w:jc w:val="both"/>
            </w:pPr>
          </w:p>
        </w:tc>
        <w:tc>
          <w:tcPr>
            <w:tcW w:w="2340" w:type="dxa"/>
          </w:tcPr>
          <w:p w14:paraId="374A52D2" w14:textId="77777777" w:rsidR="0066439A" w:rsidRDefault="0066439A" w:rsidP="00C45395">
            <w:pPr>
              <w:jc w:val="both"/>
            </w:pPr>
            <w:r>
              <w:t>¾” – Medium</w:t>
            </w:r>
          </w:p>
        </w:tc>
        <w:tc>
          <w:tcPr>
            <w:tcW w:w="2340" w:type="dxa"/>
          </w:tcPr>
          <w:p w14:paraId="3958086C" w14:textId="77777777" w:rsidR="0066439A" w:rsidRDefault="0066439A" w:rsidP="00C45395">
            <w:pPr>
              <w:jc w:val="both"/>
            </w:pPr>
            <w:r>
              <w:t>2.60</w:t>
            </w:r>
          </w:p>
        </w:tc>
        <w:tc>
          <w:tcPr>
            <w:tcW w:w="2657" w:type="dxa"/>
          </w:tcPr>
          <w:p w14:paraId="0147F1AD" w14:textId="77777777" w:rsidR="0066439A" w:rsidRDefault="0066439A" w:rsidP="00C45395">
            <w:pPr>
              <w:jc w:val="both"/>
            </w:pPr>
            <w:r>
              <w:t>1.56</w:t>
            </w:r>
          </w:p>
        </w:tc>
      </w:tr>
      <w:tr w:rsidR="0066439A" w14:paraId="73D9F35B" w14:textId="77777777" w:rsidTr="00C45395">
        <w:tc>
          <w:tcPr>
            <w:tcW w:w="1548" w:type="dxa"/>
          </w:tcPr>
          <w:p w14:paraId="22AC2AEC" w14:textId="77777777" w:rsidR="0066439A" w:rsidRDefault="0066439A" w:rsidP="0066439A">
            <w:pPr>
              <w:numPr>
                <w:ilvl w:val="0"/>
                <w:numId w:val="1"/>
              </w:numPr>
              <w:jc w:val="both"/>
            </w:pPr>
          </w:p>
        </w:tc>
        <w:tc>
          <w:tcPr>
            <w:tcW w:w="2340" w:type="dxa"/>
          </w:tcPr>
          <w:p w14:paraId="41F7560F" w14:textId="77777777" w:rsidR="0066439A" w:rsidRDefault="0066439A" w:rsidP="00C45395">
            <w:pPr>
              <w:jc w:val="both"/>
            </w:pPr>
            <w:r>
              <w:t xml:space="preserve">1” – Medium </w:t>
            </w:r>
          </w:p>
        </w:tc>
        <w:tc>
          <w:tcPr>
            <w:tcW w:w="2340" w:type="dxa"/>
          </w:tcPr>
          <w:p w14:paraId="48AD4B60" w14:textId="77777777" w:rsidR="0066439A" w:rsidRDefault="0066439A" w:rsidP="00C45395">
            <w:pPr>
              <w:jc w:val="both"/>
            </w:pPr>
            <w:r>
              <w:t>3.20</w:t>
            </w:r>
          </w:p>
        </w:tc>
        <w:tc>
          <w:tcPr>
            <w:tcW w:w="2657" w:type="dxa"/>
          </w:tcPr>
          <w:p w14:paraId="3B31781E" w14:textId="77777777" w:rsidR="0066439A" w:rsidRDefault="0066439A" w:rsidP="00C45395">
            <w:pPr>
              <w:jc w:val="both"/>
            </w:pPr>
            <w:r>
              <w:t>2.41</w:t>
            </w:r>
          </w:p>
        </w:tc>
      </w:tr>
      <w:tr w:rsidR="0066439A" w14:paraId="31A815E8" w14:textId="77777777" w:rsidTr="00C45395">
        <w:tc>
          <w:tcPr>
            <w:tcW w:w="1548" w:type="dxa"/>
          </w:tcPr>
          <w:p w14:paraId="0B59EFCF" w14:textId="77777777" w:rsidR="0066439A" w:rsidRDefault="0066439A" w:rsidP="0066439A">
            <w:pPr>
              <w:numPr>
                <w:ilvl w:val="0"/>
                <w:numId w:val="1"/>
              </w:numPr>
              <w:jc w:val="both"/>
            </w:pPr>
          </w:p>
        </w:tc>
        <w:tc>
          <w:tcPr>
            <w:tcW w:w="2340" w:type="dxa"/>
          </w:tcPr>
          <w:p w14:paraId="14519485" w14:textId="77777777" w:rsidR="0066439A" w:rsidRDefault="0066439A" w:rsidP="00C45395">
            <w:pPr>
              <w:jc w:val="both"/>
            </w:pPr>
            <w:r>
              <w:t>1 ¼ Light</w:t>
            </w:r>
          </w:p>
        </w:tc>
        <w:tc>
          <w:tcPr>
            <w:tcW w:w="2340" w:type="dxa"/>
          </w:tcPr>
          <w:p w14:paraId="18BB6E43" w14:textId="77777777" w:rsidR="0066439A" w:rsidRDefault="0066439A" w:rsidP="00C45395">
            <w:pPr>
              <w:jc w:val="both"/>
            </w:pPr>
            <w:r>
              <w:t>2.60</w:t>
            </w:r>
          </w:p>
        </w:tc>
        <w:tc>
          <w:tcPr>
            <w:tcW w:w="2657" w:type="dxa"/>
          </w:tcPr>
          <w:p w14:paraId="6981BFCD" w14:textId="77777777" w:rsidR="0066439A" w:rsidRDefault="0066439A" w:rsidP="00C45395">
            <w:pPr>
              <w:jc w:val="both"/>
            </w:pPr>
            <w:r>
              <w:t>2.54</w:t>
            </w:r>
          </w:p>
        </w:tc>
      </w:tr>
      <w:tr w:rsidR="0066439A" w14:paraId="4024805F" w14:textId="77777777" w:rsidTr="00C45395">
        <w:tc>
          <w:tcPr>
            <w:tcW w:w="1548" w:type="dxa"/>
          </w:tcPr>
          <w:p w14:paraId="185D377B" w14:textId="77777777" w:rsidR="0066439A" w:rsidRDefault="0066439A" w:rsidP="0066439A">
            <w:pPr>
              <w:numPr>
                <w:ilvl w:val="0"/>
                <w:numId w:val="1"/>
              </w:numPr>
              <w:jc w:val="both"/>
            </w:pPr>
          </w:p>
        </w:tc>
        <w:tc>
          <w:tcPr>
            <w:tcW w:w="2340" w:type="dxa"/>
          </w:tcPr>
          <w:p w14:paraId="4B262720" w14:textId="77777777" w:rsidR="0066439A" w:rsidRDefault="0066439A" w:rsidP="00C45395">
            <w:pPr>
              <w:jc w:val="both"/>
            </w:pPr>
            <w:r>
              <w:t xml:space="preserve">1 ¼ Medium </w:t>
            </w:r>
          </w:p>
        </w:tc>
        <w:tc>
          <w:tcPr>
            <w:tcW w:w="2340" w:type="dxa"/>
          </w:tcPr>
          <w:p w14:paraId="11B7CE5F" w14:textId="77777777" w:rsidR="0066439A" w:rsidRDefault="0066439A" w:rsidP="00C45395">
            <w:pPr>
              <w:jc w:val="both"/>
            </w:pPr>
            <w:r>
              <w:t>3.20</w:t>
            </w:r>
          </w:p>
        </w:tc>
        <w:tc>
          <w:tcPr>
            <w:tcW w:w="2657" w:type="dxa"/>
          </w:tcPr>
          <w:p w14:paraId="5374BA86" w14:textId="77777777" w:rsidR="0066439A" w:rsidRDefault="0066439A" w:rsidP="00C45395">
            <w:pPr>
              <w:jc w:val="both"/>
            </w:pPr>
            <w:r>
              <w:t>3.10</w:t>
            </w:r>
          </w:p>
        </w:tc>
      </w:tr>
      <w:tr w:rsidR="0066439A" w14:paraId="1C221653" w14:textId="77777777" w:rsidTr="00C45395">
        <w:tc>
          <w:tcPr>
            <w:tcW w:w="1548" w:type="dxa"/>
          </w:tcPr>
          <w:p w14:paraId="535D803F" w14:textId="77777777" w:rsidR="0066439A" w:rsidRDefault="0066439A" w:rsidP="0066439A">
            <w:pPr>
              <w:numPr>
                <w:ilvl w:val="0"/>
                <w:numId w:val="1"/>
              </w:numPr>
            </w:pPr>
          </w:p>
        </w:tc>
        <w:tc>
          <w:tcPr>
            <w:tcW w:w="2340" w:type="dxa"/>
          </w:tcPr>
          <w:p w14:paraId="450DD285" w14:textId="77777777" w:rsidR="0066439A" w:rsidRDefault="0066439A" w:rsidP="00C45395">
            <w:r>
              <w:t>1 ½” Light</w:t>
            </w:r>
          </w:p>
        </w:tc>
        <w:tc>
          <w:tcPr>
            <w:tcW w:w="2340" w:type="dxa"/>
          </w:tcPr>
          <w:p w14:paraId="3E5205CB" w14:textId="77777777" w:rsidR="0066439A" w:rsidRDefault="0066439A" w:rsidP="00C45395">
            <w:r>
              <w:t>2.90</w:t>
            </w:r>
          </w:p>
        </w:tc>
        <w:tc>
          <w:tcPr>
            <w:tcW w:w="2657" w:type="dxa"/>
          </w:tcPr>
          <w:p w14:paraId="6BB50F8A" w14:textId="77777777" w:rsidR="0066439A" w:rsidRDefault="0066439A" w:rsidP="00C45395">
            <w:r>
              <w:t>3.23</w:t>
            </w:r>
          </w:p>
        </w:tc>
      </w:tr>
      <w:tr w:rsidR="0066439A" w14:paraId="652B8E60" w14:textId="77777777" w:rsidTr="00C45395">
        <w:tc>
          <w:tcPr>
            <w:tcW w:w="1548" w:type="dxa"/>
          </w:tcPr>
          <w:p w14:paraId="62BF24EC" w14:textId="77777777" w:rsidR="0066439A" w:rsidRDefault="0066439A" w:rsidP="0066439A">
            <w:pPr>
              <w:numPr>
                <w:ilvl w:val="0"/>
                <w:numId w:val="1"/>
              </w:numPr>
            </w:pPr>
          </w:p>
        </w:tc>
        <w:tc>
          <w:tcPr>
            <w:tcW w:w="2340" w:type="dxa"/>
          </w:tcPr>
          <w:p w14:paraId="59F86978" w14:textId="77777777" w:rsidR="0066439A" w:rsidRDefault="0066439A" w:rsidP="00C45395">
            <w:r>
              <w:t>1 ½” Medium</w:t>
            </w:r>
          </w:p>
        </w:tc>
        <w:tc>
          <w:tcPr>
            <w:tcW w:w="2340" w:type="dxa"/>
          </w:tcPr>
          <w:p w14:paraId="29F3047A" w14:textId="77777777" w:rsidR="0066439A" w:rsidRDefault="0066439A" w:rsidP="00C45395">
            <w:r>
              <w:t>3.20</w:t>
            </w:r>
          </w:p>
        </w:tc>
        <w:tc>
          <w:tcPr>
            <w:tcW w:w="2657" w:type="dxa"/>
          </w:tcPr>
          <w:p w14:paraId="6AFF74AA" w14:textId="77777777" w:rsidR="0066439A" w:rsidRDefault="0066439A" w:rsidP="00C45395">
            <w:r>
              <w:t>3.56</w:t>
            </w:r>
          </w:p>
        </w:tc>
      </w:tr>
      <w:tr w:rsidR="0066439A" w14:paraId="157C5494" w14:textId="77777777" w:rsidTr="00C45395">
        <w:tc>
          <w:tcPr>
            <w:tcW w:w="1548" w:type="dxa"/>
          </w:tcPr>
          <w:p w14:paraId="5301D303" w14:textId="77777777" w:rsidR="0066439A" w:rsidRDefault="0066439A" w:rsidP="0066439A">
            <w:pPr>
              <w:numPr>
                <w:ilvl w:val="0"/>
                <w:numId w:val="1"/>
              </w:numPr>
            </w:pPr>
          </w:p>
        </w:tc>
        <w:tc>
          <w:tcPr>
            <w:tcW w:w="2340" w:type="dxa"/>
          </w:tcPr>
          <w:p w14:paraId="080907A4" w14:textId="77777777" w:rsidR="0066439A" w:rsidRDefault="0066439A" w:rsidP="00C45395">
            <w:r>
              <w:t>2” Light</w:t>
            </w:r>
          </w:p>
        </w:tc>
        <w:tc>
          <w:tcPr>
            <w:tcW w:w="2340" w:type="dxa"/>
          </w:tcPr>
          <w:p w14:paraId="5D76C11E" w14:textId="77777777" w:rsidR="0066439A" w:rsidRDefault="0066439A" w:rsidP="00C45395">
            <w:r>
              <w:t>2.90</w:t>
            </w:r>
          </w:p>
        </w:tc>
        <w:tc>
          <w:tcPr>
            <w:tcW w:w="2657" w:type="dxa"/>
          </w:tcPr>
          <w:p w14:paraId="2FDB91FD" w14:textId="77777777" w:rsidR="0066439A" w:rsidRDefault="0066439A" w:rsidP="00C45395">
            <w:r>
              <w:t>4.08</w:t>
            </w:r>
          </w:p>
        </w:tc>
      </w:tr>
      <w:tr w:rsidR="0066439A" w14:paraId="30AB11EF" w14:textId="77777777" w:rsidTr="00C45395">
        <w:tc>
          <w:tcPr>
            <w:tcW w:w="1548" w:type="dxa"/>
          </w:tcPr>
          <w:p w14:paraId="5DC5780C" w14:textId="77777777" w:rsidR="0066439A" w:rsidRDefault="0066439A" w:rsidP="0066439A">
            <w:pPr>
              <w:numPr>
                <w:ilvl w:val="0"/>
                <w:numId w:val="1"/>
              </w:numPr>
            </w:pPr>
          </w:p>
        </w:tc>
        <w:tc>
          <w:tcPr>
            <w:tcW w:w="2340" w:type="dxa"/>
          </w:tcPr>
          <w:p w14:paraId="7B9B4CBB" w14:textId="77777777" w:rsidR="0066439A" w:rsidRDefault="0066439A" w:rsidP="00C45395">
            <w:r>
              <w:t>2” Medium</w:t>
            </w:r>
          </w:p>
        </w:tc>
        <w:tc>
          <w:tcPr>
            <w:tcW w:w="2340" w:type="dxa"/>
          </w:tcPr>
          <w:p w14:paraId="0FDBA31D" w14:textId="77777777" w:rsidR="0066439A" w:rsidRDefault="0066439A" w:rsidP="00C45395">
            <w:r>
              <w:t>3.60</w:t>
            </w:r>
          </w:p>
        </w:tc>
        <w:tc>
          <w:tcPr>
            <w:tcW w:w="2657" w:type="dxa"/>
          </w:tcPr>
          <w:p w14:paraId="780D48B4" w14:textId="77777777" w:rsidR="0066439A" w:rsidRDefault="0066439A" w:rsidP="00C45395">
            <w:r>
              <w:t>5.03</w:t>
            </w:r>
          </w:p>
        </w:tc>
      </w:tr>
      <w:tr w:rsidR="0066439A" w14:paraId="778ABE03" w14:textId="77777777" w:rsidTr="00C45395">
        <w:tc>
          <w:tcPr>
            <w:tcW w:w="1548" w:type="dxa"/>
          </w:tcPr>
          <w:p w14:paraId="2DDBD112" w14:textId="77777777" w:rsidR="0066439A" w:rsidRDefault="0066439A" w:rsidP="0066439A">
            <w:pPr>
              <w:numPr>
                <w:ilvl w:val="0"/>
                <w:numId w:val="1"/>
              </w:numPr>
            </w:pPr>
          </w:p>
        </w:tc>
        <w:tc>
          <w:tcPr>
            <w:tcW w:w="2340" w:type="dxa"/>
          </w:tcPr>
          <w:p w14:paraId="64F071CF" w14:textId="77777777" w:rsidR="0066439A" w:rsidRDefault="0066439A" w:rsidP="00C45395">
            <w:r>
              <w:t>2 ½” Light</w:t>
            </w:r>
          </w:p>
        </w:tc>
        <w:tc>
          <w:tcPr>
            <w:tcW w:w="2340" w:type="dxa"/>
          </w:tcPr>
          <w:p w14:paraId="774AFCF8" w14:textId="77777777" w:rsidR="0066439A" w:rsidRDefault="0066439A" w:rsidP="00C45395">
            <w:r>
              <w:t>3.20</w:t>
            </w:r>
          </w:p>
        </w:tc>
        <w:tc>
          <w:tcPr>
            <w:tcW w:w="2657" w:type="dxa"/>
          </w:tcPr>
          <w:p w14:paraId="12D7B015" w14:textId="77777777" w:rsidR="0066439A" w:rsidRDefault="0066439A" w:rsidP="00C45395">
            <w:r>
              <w:t>5.71</w:t>
            </w:r>
          </w:p>
        </w:tc>
      </w:tr>
      <w:tr w:rsidR="0066439A" w14:paraId="2B61A8FF" w14:textId="77777777" w:rsidTr="00C45395">
        <w:tc>
          <w:tcPr>
            <w:tcW w:w="1548" w:type="dxa"/>
          </w:tcPr>
          <w:p w14:paraId="20A8759F" w14:textId="77777777" w:rsidR="0066439A" w:rsidRDefault="0066439A" w:rsidP="0066439A">
            <w:pPr>
              <w:numPr>
                <w:ilvl w:val="0"/>
                <w:numId w:val="1"/>
              </w:numPr>
            </w:pPr>
          </w:p>
        </w:tc>
        <w:tc>
          <w:tcPr>
            <w:tcW w:w="2340" w:type="dxa"/>
          </w:tcPr>
          <w:p w14:paraId="79B52A67" w14:textId="77777777" w:rsidR="0066439A" w:rsidRDefault="0066439A" w:rsidP="00C45395">
            <w:r>
              <w:t>2 ½” Medium</w:t>
            </w:r>
          </w:p>
        </w:tc>
        <w:tc>
          <w:tcPr>
            <w:tcW w:w="2340" w:type="dxa"/>
          </w:tcPr>
          <w:p w14:paraId="3628A2DC" w14:textId="77777777" w:rsidR="0066439A" w:rsidRDefault="0066439A" w:rsidP="00C45395">
            <w:r>
              <w:t>3.60</w:t>
            </w:r>
          </w:p>
        </w:tc>
        <w:tc>
          <w:tcPr>
            <w:tcW w:w="2657" w:type="dxa"/>
          </w:tcPr>
          <w:p w14:paraId="4FFCAC0F" w14:textId="77777777" w:rsidR="0066439A" w:rsidRDefault="0066439A" w:rsidP="00C45395">
            <w:r>
              <w:t>6.42</w:t>
            </w:r>
          </w:p>
        </w:tc>
      </w:tr>
      <w:tr w:rsidR="0066439A" w14:paraId="53B03EE8" w14:textId="77777777" w:rsidTr="00C45395">
        <w:tc>
          <w:tcPr>
            <w:tcW w:w="1548" w:type="dxa"/>
          </w:tcPr>
          <w:p w14:paraId="5C9D078A" w14:textId="77777777" w:rsidR="0066439A" w:rsidRDefault="0066439A" w:rsidP="0066439A">
            <w:pPr>
              <w:numPr>
                <w:ilvl w:val="0"/>
                <w:numId w:val="1"/>
              </w:numPr>
            </w:pPr>
          </w:p>
        </w:tc>
        <w:tc>
          <w:tcPr>
            <w:tcW w:w="2340" w:type="dxa"/>
          </w:tcPr>
          <w:p w14:paraId="0F372F39" w14:textId="77777777" w:rsidR="0066439A" w:rsidRDefault="0066439A" w:rsidP="00C45395">
            <w:r>
              <w:t>3” Light</w:t>
            </w:r>
          </w:p>
        </w:tc>
        <w:tc>
          <w:tcPr>
            <w:tcW w:w="2340" w:type="dxa"/>
          </w:tcPr>
          <w:p w14:paraId="531B5B5F" w14:textId="77777777" w:rsidR="0066439A" w:rsidRDefault="0066439A" w:rsidP="00C45395">
            <w:r>
              <w:t>3.20</w:t>
            </w:r>
          </w:p>
        </w:tc>
        <w:tc>
          <w:tcPr>
            <w:tcW w:w="2657" w:type="dxa"/>
          </w:tcPr>
          <w:p w14:paraId="5B8D3828" w14:textId="77777777" w:rsidR="0066439A" w:rsidRDefault="0066439A" w:rsidP="00C45395">
            <w:r>
              <w:t>6.72</w:t>
            </w:r>
          </w:p>
        </w:tc>
      </w:tr>
      <w:tr w:rsidR="0066439A" w14:paraId="180F34E2" w14:textId="77777777" w:rsidTr="00C45395">
        <w:tc>
          <w:tcPr>
            <w:tcW w:w="1548" w:type="dxa"/>
          </w:tcPr>
          <w:p w14:paraId="2B6A2519" w14:textId="77777777" w:rsidR="0066439A" w:rsidRDefault="0066439A" w:rsidP="0066439A">
            <w:pPr>
              <w:numPr>
                <w:ilvl w:val="0"/>
                <w:numId w:val="1"/>
              </w:numPr>
            </w:pPr>
          </w:p>
        </w:tc>
        <w:tc>
          <w:tcPr>
            <w:tcW w:w="2340" w:type="dxa"/>
          </w:tcPr>
          <w:p w14:paraId="221DE941" w14:textId="77777777" w:rsidR="0066439A" w:rsidRDefault="0066439A" w:rsidP="00C45395">
            <w:r>
              <w:t>3” Medium</w:t>
            </w:r>
          </w:p>
        </w:tc>
        <w:tc>
          <w:tcPr>
            <w:tcW w:w="2340" w:type="dxa"/>
          </w:tcPr>
          <w:p w14:paraId="708A2CCA" w14:textId="77777777" w:rsidR="0066439A" w:rsidRDefault="0066439A" w:rsidP="00C45395">
            <w:r>
              <w:t>4.00</w:t>
            </w:r>
          </w:p>
        </w:tc>
        <w:tc>
          <w:tcPr>
            <w:tcW w:w="2657" w:type="dxa"/>
          </w:tcPr>
          <w:p w14:paraId="7FE53AD7" w14:textId="77777777" w:rsidR="0066439A" w:rsidRDefault="0066439A" w:rsidP="00C45395">
            <w:r>
              <w:t>8.36</w:t>
            </w:r>
          </w:p>
        </w:tc>
      </w:tr>
      <w:tr w:rsidR="0066439A" w14:paraId="1329DC6C" w14:textId="77777777" w:rsidTr="00C45395">
        <w:tc>
          <w:tcPr>
            <w:tcW w:w="1548" w:type="dxa"/>
          </w:tcPr>
          <w:p w14:paraId="1A6C6F70" w14:textId="77777777" w:rsidR="0066439A" w:rsidRDefault="0066439A" w:rsidP="0066439A">
            <w:pPr>
              <w:numPr>
                <w:ilvl w:val="0"/>
                <w:numId w:val="1"/>
              </w:numPr>
            </w:pPr>
          </w:p>
        </w:tc>
        <w:tc>
          <w:tcPr>
            <w:tcW w:w="2340" w:type="dxa"/>
          </w:tcPr>
          <w:p w14:paraId="4CFBCB0B" w14:textId="77777777" w:rsidR="0066439A" w:rsidRDefault="0066439A" w:rsidP="00C45395">
            <w:r>
              <w:t>4” Light</w:t>
            </w:r>
          </w:p>
        </w:tc>
        <w:tc>
          <w:tcPr>
            <w:tcW w:w="2340" w:type="dxa"/>
          </w:tcPr>
          <w:p w14:paraId="72A9370A" w14:textId="77777777" w:rsidR="0066439A" w:rsidRDefault="0066439A" w:rsidP="00C45395">
            <w:r>
              <w:t>3.60</w:t>
            </w:r>
          </w:p>
        </w:tc>
        <w:tc>
          <w:tcPr>
            <w:tcW w:w="2657" w:type="dxa"/>
          </w:tcPr>
          <w:p w14:paraId="60B176DD" w14:textId="77777777" w:rsidR="0066439A" w:rsidRDefault="0066439A" w:rsidP="00C45395">
            <w:r>
              <w:t>9.75</w:t>
            </w:r>
          </w:p>
        </w:tc>
      </w:tr>
      <w:tr w:rsidR="0066439A" w14:paraId="3FA4A4D9" w14:textId="77777777" w:rsidTr="00C45395">
        <w:tc>
          <w:tcPr>
            <w:tcW w:w="1548" w:type="dxa"/>
          </w:tcPr>
          <w:p w14:paraId="47F9D06F" w14:textId="77777777" w:rsidR="0066439A" w:rsidRDefault="0066439A" w:rsidP="0066439A">
            <w:pPr>
              <w:numPr>
                <w:ilvl w:val="0"/>
                <w:numId w:val="1"/>
              </w:numPr>
            </w:pPr>
          </w:p>
        </w:tc>
        <w:tc>
          <w:tcPr>
            <w:tcW w:w="2340" w:type="dxa"/>
          </w:tcPr>
          <w:p w14:paraId="55BE0AD0" w14:textId="77777777" w:rsidR="0066439A" w:rsidRDefault="0066439A" w:rsidP="00C45395">
            <w:r>
              <w:t>4” Medium</w:t>
            </w:r>
          </w:p>
        </w:tc>
        <w:tc>
          <w:tcPr>
            <w:tcW w:w="2340" w:type="dxa"/>
          </w:tcPr>
          <w:p w14:paraId="76B1BB41" w14:textId="77777777" w:rsidR="0066439A" w:rsidRDefault="0066439A" w:rsidP="00C45395">
            <w:r>
              <w:t>4.50</w:t>
            </w:r>
          </w:p>
        </w:tc>
        <w:tc>
          <w:tcPr>
            <w:tcW w:w="2657" w:type="dxa"/>
          </w:tcPr>
          <w:p w14:paraId="1B69A9D2" w14:textId="77777777" w:rsidR="0066439A" w:rsidRDefault="0066439A" w:rsidP="00C45395">
            <w:r>
              <w:t>12.20</w:t>
            </w:r>
          </w:p>
        </w:tc>
      </w:tr>
    </w:tbl>
    <w:p w14:paraId="2A54DE38" w14:textId="77777777" w:rsidR="0066439A" w:rsidRPr="008D4610" w:rsidRDefault="0066439A" w:rsidP="0066439A"/>
    <w:p w14:paraId="14DDC577" w14:textId="77777777" w:rsidR="0066439A" w:rsidRDefault="0066439A" w:rsidP="0066439A">
      <w:r>
        <w:t xml:space="preserve">As per BIS standard 7% tolerance is permitted.  Site Engineers can easily verify wall thickness using a vernier </w:t>
      </w:r>
      <w:proofErr w:type="spellStart"/>
      <w:proofErr w:type="gramStart"/>
      <w:r>
        <w:t>calliper</w:t>
      </w:r>
      <w:proofErr w:type="spellEnd"/>
      <w:r>
        <w:t xml:space="preserve"> .</w:t>
      </w:r>
      <w:proofErr w:type="gramEnd"/>
      <w:r>
        <w:t xml:space="preserve"> QC should check weight, inner </w:t>
      </w:r>
      <w:proofErr w:type="spellStart"/>
      <w:r>
        <w:t>dia</w:t>
      </w:r>
      <w:proofErr w:type="spellEnd"/>
      <w:r>
        <w:t xml:space="preserve"> and valve thickness regularly, preferably once a month in each site. </w:t>
      </w:r>
    </w:p>
    <w:p w14:paraId="1AED25C6" w14:textId="77777777" w:rsidR="0066439A" w:rsidRDefault="0066439A" w:rsidP="0066439A"/>
    <w:p w14:paraId="16CED19B" w14:textId="77777777" w:rsidR="0066439A" w:rsidRDefault="0066439A" w:rsidP="0066439A">
      <w:r>
        <w:br w:type="page"/>
      </w:r>
      <w:r>
        <w:lastRenderedPageBreak/>
        <w:t>The size of pipes to be used for villas/apartments projects are as follows:</w:t>
      </w:r>
    </w:p>
    <w:p w14:paraId="174BF563" w14:textId="77777777" w:rsidR="0066439A" w:rsidRDefault="0066439A" w:rsidP="0066439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2340"/>
        <w:gridCol w:w="2700"/>
        <w:gridCol w:w="3017"/>
      </w:tblGrid>
      <w:tr w:rsidR="0066439A" w14:paraId="46ADE4E0" w14:textId="77777777" w:rsidTr="00C45395">
        <w:tc>
          <w:tcPr>
            <w:tcW w:w="828" w:type="dxa"/>
          </w:tcPr>
          <w:p w14:paraId="581194C8" w14:textId="77777777" w:rsidR="0066439A" w:rsidRDefault="0066439A" w:rsidP="00C45395">
            <w:pPr>
              <w:jc w:val="both"/>
            </w:pPr>
            <w:r>
              <w:t>S. No.</w:t>
            </w:r>
          </w:p>
        </w:tc>
        <w:tc>
          <w:tcPr>
            <w:tcW w:w="2340" w:type="dxa"/>
          </w:tcPr>
          <w:p w14:paraId="358590E0" w14:textId="77777777" w:rsidR="0066439A" w:rsidRDefault="0066439A" w:rsidP="00C45395">
            <w:pPr>
              <w:jc w:val="both"/>
            </w:pPr>
            <w:r>
              <w:t>Description of use</w:t>
            </w:r>
          </w:p>
        </w:tc>
        <w:tc>
          <w:tcPr>
            <w:tcW w:w="2700" w:type="dxa"/>
          </w:tcPr>
          <w:p w14:paraId="6013C182" w14:textId="77777777" w:rsidR="0066439A" w:rsidRDefault="0066439A" w:rsidP="00C45395">
            <w:pPr>
              <w:jc w:val="both"/>
            </w:pPr>
            <w:r>
              <w:t>For bungalows project</w:t>
            </w:r>
          </w:p>
        </w:tc>
        <w:tc>
          <w:tcPr>
            <w:tcW w:w="3017" w:type="dxa"/>
          </w:tcPr>
          <w:p w14:paraId="70F373C9" w14:textId="77777777" w:rsidR="0066439A" w:rsidRDefault="0066439A" w:rsidP="00C45395">
            <w:pPr>
              <w:jc w:val="both"/>
            </w:pPr>
            <w:r>
              <w:t>For apartment projects</w:t>
            </w:r>
          </w:p>
        </w:tc>
      </w:tr>
      <w:tr w:rsidR="0066439A" w14:paraId="649A16D3" w14:textId="77777777" w:rsidTr="00C45395">
        <w:tc>
          <w:tcPr>
            <w:tcW w:w="828" w:type="dxa"/>
          </w:tcPr>
          <w:p w14:paraId="18322CC9" w14:textId="77777777" w:rsidR="0066439A" w:rsidRDefault="0066439A" w:rsidP="00C45395">
            <w:pPr>
              <w:jc w:val="both"/>
            </w:pPr>
            <w:r>
              <w:t>1</w:t>
            </w:r>
          </w:p>
        </w:tc>
        <w:tc>
          <w:tcPr>
            <w:tcW w:w="2340" w:type="dxa"/>
          </w:tcPr>
          <w:p w14:paraId="57ECD277" w14:textId="77777777" w:rsidR="0066439A" w:rsidRDefault="0066439A" w:rsidP="00C45395">
            <w:pPr>
              <w:jc w:val="both"/>
            </w:pPr>
            <w:r>
              <w:t>Inside bathrooms</w:t>
            </w:r>
          </w:p>
        </w:tc>
        <w:tc>
          <w:tcPr>
            <w:tcW w:w="2700" w:type="dxa"/>
          </w:tcPr>
          <w:p w14:paraId="335308F5" w14:textId="77777777" w:rsidR="0066439A" w:rsidRDefault="0066439A" w:rsidP="00C45395">
            <w:pPr>
              <w:jc w:val="both"/>
            </w:pPr>
            <w:r>
              <w:t>¾” main lines &amp; ½” branch lines</w:t>
            </w:r>
          </w:p>
        </w:tc>
        <w:tc>
          <w:tcPr>
            <w:tcW w:w="3017" w:type="dxa"/>
          </w:tcPr>
          <w:p w14:paraId="138B5DCC" w14:textId="77777777" w:rsidR="0066439A" w:rsidRDefault="0066439A" w:rsidP="00C45395">
            <w:pPr>
              <w:jc w:val="both"/>
            </w:pPr>
            <w:r>
              <w:t xml:space="preserve">½” </w:t>
            </w:r>
          </w:p>
        </w:tc>
      </w:tr>
      <w:tr w:rsidR="0066439A" w14:paraId="3E965D95" w14:textId="77777777" w:rsidTr="00C45395">
        <w:tc>
          <w:tcPr>
            <w:tcW w:w="828" w:type="dxa"/>
          </w:tcPr>
          <w:p w14:paraId="066A93F1" w14:textId="77777777" w:rsidR="0066439A" w:rsidRDefault="0066439A" w:rsidP="00C45395">
            <w:pPr>
              <w:jc w:val="both"/>
            </w:pPr>
            <w:r>
              <w:t>2.</w:t>
            </w:r>
          </w:p>
        </w:tc>
        <w:tc>
          <w:tcPr>
            <w:tcW w:w="2340" w:type="dxa"/>
          </w:tcPr>
          <w:p w14:paraId="41BA3E9F" w14:textId="77777777" w:rsidR="0066439A" w:rsidRDefault="0066439A" w:rsidP="00C45395">
            <w:pPr>
              <w:jc w:val="both"/>
            </w:pPr>
            <w:r>
              <w:t>Kitchen and utility</w:t>
            </w:r>
          </w:p>
        </w:tc>
        <w:tc>
          <w:tcPr>
            <w:tcW w:w="2700" w:type="dxa"/>
          </w:tcPr>
          <w:p w14:paraId="21012AD6" w14:textId="77777777" w:rsidR="0066439A" w:rsidRDefault="0066439A" w:rsidP="00C45395">
            <w:r w:rsidRPr="00400127">
              <w:t xml:space="preserve">½” </w:t>
            </w:r>
          </w:p>
        </w:tc>
        <w:tc>
          <w:tcPr>
            <w:tcW w:w="3017" w:type="dxa"/>
          </w:tcPr>
          <w:p w14:paraId="44D51BC0" w14:textId="77777777" w:rsidR="0066439A" w:rsidRDefault="0066439A" w:rsidP="00C45395">
            <w:r w:rsidRPr="00400127">
              <w:t xml:space="preserve">½” </w:t>
            </w:r>
          </w:p>
        </w:tc>
      </w:tr>
      <w:tr w:rsidR="0066439A" w14:paraId="16CBE70A" w14:textId="77777777" w:rsidTr="00C45395">
        <w:tc>
          <w:tcPr>
            <w:tcW w:w="828" w:type="dxa"/>
          </w:tcPr>
          <w:p w14:paraId="2990E5E3" w14:textId="77777777" w:rsidR="0066439A" w:rsidRDefault="0066439A" w:rsidP="00C45395">
            <w:pPr>
              <w:jc w:val="both"/>
            </w:pPr>
            <w:r>
              <w:t>3.</w:t>
            </w:r>
          </w:p>
        </w:tc>
        <w:tc>
          <w:tcPr>
            <w:tcW w:w="2340" w:type="dxa"/>
          </w:tcPr>
          <w:p w14:paraId="36CFF741" w14:textId="77777777" w:rsidR="0066439A" w:rsidRDefault="0066439A" w:rsidP="00C45395">
            <w:pPr>
              <w:jc w:val="both"/>
            </w:pPr>
            <w:r>
              <w:t>External line for bathroom (supply)</w:t>
            </w:r>
          </w:p>
        </w:tc>
        <w:tc>
          <w:tcPr>
            <w:tcW w:w="2700" w:type="dxa"/>
          </w:tcPr>
          <w:p w14:paraId="634D3E85" w14:textId="77777777" w:rsidR="0066439A" w:rsidRPr="00400127" w:rsidRDefault="0066439A" w:rsidP="00C45395">
            <w:proofErr w:type="gramStart"/>
            <w:r>
              <w:t>Vertical  1</w:t>
            </w:r>
            <w:proofErr w:type="gramEnd"/>
            <w:r>
              <w:t xml:space="preserve"> ¼” &amp; 1” horizontal line</w:t>
            </w:r>
          </w:p>
        </w:tc>
        <w:tc>
          <w:tcPr>
            <w:tcW w:w="3017" w:type="dxa"/>
          </w:tcPr>
          <w:p w14:paraId="25646037" w14:textId="77777777" w:rsidR="0066439A" w:rsidRPr="00400127" w:rsidRDefault="0066439A" w:rsidP="00C45395">
            <w:r>
              <w:t>I &amp; II floor ½”, III floor ¾”, IV and V floor 1”.</w:t>
            </w:r>
          </w:p>
        </w:tc>
      </w:tr>
      <w:tr w:rsidR="0066439A" w14:paraId="2B700F61" w14:textId="77777777" w:rsidTr="00C45395">
        <w:tc>
          <w:tcPr>
            <w:tcW w:w="828" w:type="dxa"/>
          </w:tcPr>
          <w:p w14:paraId="276B21EF" w14:textId="77777777" w:rsidR="0066439A" w:rsidRDefault="0066439A" w:rsidP="00C45395">
            <w:pPr>
              <w:jc w:val="both"/>
            </w:pPr>
            <w:r>
              <w:t>4.</w:t>
            </w:r>
          </w:p>
        </w:tc>
        <w:tc>
          <w:tcPr>
            <w:tcW w:w="2340" w:type="dxa"/>
          </w:tcPr>
          <w:p w14:paraId="5401833F" w14:textId="77777777" w:rsidR="0066439A" w:rsidRDefault="0066439A" w:rsidP="00C45395">
            <w:pPr>
              <w:jc w:val="both"/>
            </w:pPr>
            <w:r>
              <w:t>Drinking water line (supply).</w:t>
            </w:r>
          </w:p>
        </w:tc>
        <w:tc>
          <w:tcPr>
            <w:tcW w:w="2700" w:type="dxa"/>
          </w:tcPr>
          <w:p w14:paraId="5914F548" w14:textId="77777777" w:rsidR="0066439A" w:rsidRDefault="0066439A" w:rsidP="00C45395">
            <w:r>
              <w:t>½” HDP line from street</w:t>
            </w:r>
          </w:p>
        </w:tc>
        <w:tc>
          <w:tcPr>
            <w:tcW w:w="3017" w:type="dxa"/>
          </w:tcPr>
          <w:p w14:paraId="1412AC7E" w14:textId="77777777" w:rsidR="0066439A" w:rsidRDefault="0066439A" w:rsidP="00C45395">
            <w:r>
              <w:t xml:space="preserve">¾” external line </w:t>
            </w:r>
          </w:p>
        </w:tc>
      </w:tr>
      <w:tr w:rsidR="0066439A" w14:paraId="484A6498" w14:textId="77777777" w:rsidTr="00C45395">
        <w:tc>
          <w:tcPr>
            <w:tcW w:w="828" w:type="dxa"/>
          </w:tcPr>
          <w:p w14:paraId="050AB929" w14:textId="77777777" w:rsidR="0066439A" w:rsidRDefault="0066439A" w:rsidP="00C45395">
            <w:pPr>
              <w:jc w:val="both"/>
            </w:pPr>
            <w:r>
              <w:t>5.</w:t>
            </w:r>
          </w:p>
        </w:tc>
        <w:tc>
          <w:tcPr>
            <w:tcW w:w="2340" w:type="dxa"/>
          </w:tcPr>
          <w:p w14:paraId="076E00DC" w14:textId="77777777" w:rsidR="0066439A" w:rsidRDefault="0066439A" w:rsidP="00C45395">
            <w:pPr>
              <w:jc w:val="both"/>
            </w:pPr>
            <w:r>
              <w:t>Terrace lines</w:t>
            </w:r>
          </w:p>
        </w:tc>
        <w:tc>
          <w:tcPr>
            <w:tcW w:w="2700" w:type="dxa"/>
          </w:tcPr>
          <w:p w14:paraId="2223BCC8" w14:textId="77777777" w:rsidR="0066439A" w:rsidRDefault="0066439A" w:rsidP="00C45395">
            <w:r>
              <w:t>-NA -</w:t>
            </w:r>
          </w:p>
        </w:tc>
        <w:tc>
          <w:tcPr>
            <w:tcW w:w="3017" w:type="dxa"/>
          </w:tcPr>
          <w:p w14:paraId="500E1BB9" w14:textId="77777777" w:rsidR="0066439A" w:rsidRDefault="0066439A" w:rsidP="00C45395">
            <w:r>
              <w:t>Borewell water 2” main line with 1” branch lines.  Drinking water 1 ½” mainline and ¾” branch line.</w:t>
            </w:r>
          </w:p>
        </w:tc>
      </w:tr>
      <w:tr w:rsidR="0066439A" w14:paraId="37F66CEF" w14:textId="77777777" w:rsidTr="00C45395">
        <w:tc>
          <w:tcPr>
            <w:tcW w:w="828" w:type="dxa"/>
          </w:tcPr>
          <w:p w14:paraId="6901F3A2" w14:textId="77777777" w:rsidR="0066439A" w:rsidRDefault="0066439A" w:rsidP="00C45395">
            <w:pPr>
              <w:jc w:val="both"/>
            </w:pPr>
            <w:r>
              <w:t>6.</w:t>
            </w:r>
          </w:p>
        </w:tc>
        <w:tc>
          <w:tcPr>
            <w:tcW w:w="2340" w:type="dxa"/>
          </w:tcPr>
          <w:p w14:paraId="0AEC7495" w14:textId="77777777" w:rsidR="0066439A" w:rsidRDefault="0066439A" w:rsidP="00C45395">
            <w:pPr>
              <w:jc w:val="both"/>
            </w:pPr>
            <w:r>
              <w:t>Supply to OHT</w:t>
            </w:r>
          </w:p>
        </w:tc>
        <w:tc>
          <w:tcPr>
            <w:tcW w:w="2700" w:type="dxa"/>
          </w:tcPr>
          <w:p w14:paraId="2C412CBB" w14:textId="77777777" w:rsidR="0066439A" w:rsidRDefault="0066439A" w:rsidP="00C45395">
            <w:r>
              <w:t>¾” HTP pipe from street</w:t>
            </w:r>
          </w:p>
        </w:tc>
        <w:tc>
          <w:tcPr>
            <w:tcW w:w="3017" w:type="dxa"/>
          </w:tcPr>
          <w:p w14:paraId="5B5DC90A" w14:textId="77777777" w:rsidR="0066439A" w:rsidRDefault="0066439A" w:rsidP="00C45395">
            <w:r>
              <w:t>1 or 1 ¼” GI line from borewell</w:t>
            </w:r>
          </w:p>
        </w:tc>
      </w:tr>
    </w:tbl>
    <w:p w14:paraId="03BDE0AC" w14:textId="77777777" w:rsidR="0066439A" w:rsidRDefault="0066439A" w:rsidP="0066439A"/>
    <w:p w14:paraId="2660E3C7" w14:textId="77777777" w:rsidR="0066439A" w:rsidRDefault="0066439A" w:rsidP="0066439A">
      <w:r>
        <w:t>Engineers must ensure use of pipes as above.  Any change /deviation should be made only with prior approval of M.D. Nipple of 2” &amp; 4” may be ordered. Nipples above that size may be made at site.</w:t>
      </w:r>
    </w:p>
    <w:p w14:paraId="6E0F1318" w14:textId="77777777" w:rsidR="0066439A" w:rsidRDefault="0066439A" w:rsidP="0066439A"/>
    <w:p w14:paraId="535C7CB3" w14:textId="77777777" w:rsidR="0066439A" w:rsidRDefault="0066439A" w:rsidP="0066439A"/>
    <w:p w14:paraId="1E28B7F8" w14:textId="77777777" w:rsidR="0066439A" w:rsidRDefault="0066439A" w:rsidP="0066439A"/>
    <w:p w14:paraId="1B266FE0" w14:textId="77777777" w:rsidR="0066439A" w:rsidRDefault="0066439A" w:rsidP="0066439A"/>
    <w:p w14:paraId="2C9EA27E" w14:textId="77777777" w:rsidR="0066439A" w:rsidRDefault="0066439A" w:rsidP="0066439A"/>
    <w:p w14:paraId="5CCC8580" w14:textId="77777777" w:rsidR="0066439A" w:rsidRPr="008D4610" w:rsidRDefault="0066439A" w:rsidP="0066439A">
      <w:r w:rsidRPr="008D4610">
        <w:t>Managing Director.</w:t>
      </w:r>
    </w:p>
    <w:p w14:paraId="2D2A7583" w14:textId="77777777" w:rsidR="0066439A" w:rsidRPr="008D4610" w:rsidRDefault="0066439A" w:rsidP="0066439A"/>
    <w:p w14:paraId="50EAFFA6" w14:textId="77777777" w:rsidR="0066439A" w:rsidRPr="008D4610" w:rsidRDefault="0066439A" w:rsidP="0066439A"/>
    <w:p w14:paraId="5CC76421" w14:textId="3AC31C18" w:rsidR="008D1798" w:rsidRDefault="008D1798" w:rsidP="0066439A"/>
    <w:sectPr w:rsidR="008D179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0F3441"/>
    <w:multiLevelType w:val="hybridMultilevel"/>
    <w:tmpl w:val="DEFCF6F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E3A"/>
    <w:rsid w:val="00583E3A"/>
    <w:rsid w:val="0066439A"/>
    <w:rsid w:val="008D179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389B5971"/>
  <w15:chartTrackingRefBased/>
  <w15:docId w15:val="{E6FE3378-2834-4FA6-9419-1077B7F9C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439A"/>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391</Words>
  <Characters>2235</Characters>
  <Application>Microsoft Office Word</Application>
  <DocSecurity>0</DocSecurity>
  <Lines>18</Lines>
  <Paragraphs>5</Paragraphs>
  <ScaleCrop>false</ScaleCrop>
  <Company/>
  <LinksUpToDate>false</LinksUpToDate>
  <CharactersWithSpaces>2621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aruna mppl</dc:creator>
  <cp:keywords/>
  <dc:description/>
  <cp:lastModifiedBy>aruna mppl</cp:lastModifiedBy>
  <cp:revision>2</cp:revision>
  <cp:lastPrinted>2020-09-13T15:20:00Z</cp:lastPrinted>
  <dcterms:created xsi:type="dcterms:W3CDTF">2020-09-13T15:20:00Z</dcterms:created>
  <dcterms:modified xsi:type="dcterms:W3CDTF">2020-09-13T15:21:00Z</dcterms:modified>
</cp:coreProperties>
</file>