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AB001" w14:textId="77777777" w:rsidR="00E0767E" w:rsidRPr="008B1893" w:rsidRDefault="00E0767E" w:rsidP="00E0767E">
      <w:r>
        <w:t xml:space="preserve">Circular </w:t>
      </w:r>
      <w:proofErr w:type="gramStart"/>
      <w:r>
        <w:t>No. :</w:t>
      </w:r>
      <w:proofErr w:type="gramEnd"/>
      <w:r>
        <w:t xml:space="preserve"> 431(f</w:t>
      </w:r>
      <w:r w:rsidRPr="008B1893">
        <w:t xml:space="preserve">) - Sales </w:t>
      </w:r>
      <w:r>
        <w:t>Division</w:t>
      </w:r>
      <w:r>
        <w:tab/>
      </w:r>
      <w:r w:rsidRPr="008B1893">
        <w:tab/>
      </w:r>
      <w:r w:rsidRPr="008B1893">
        <w:tab/>
      </w:r>
      <w:r w:rsidRPr="008B1893">
        <w:tab/>
      </w:r>
      <w:r>
        <w:tab/>
      </w:r>
      <w:r w:rsidRPr="008B1893">
        <w:t xml:space="preserve">Date: </w:t>
      </w:r>
      <w:r>
        <w:t>29-01-2020</w:t>
      </w:r>
    </w:p>
    <w:p w14:paraId="161EEB43" w14:textId="77777777" w:rsidR="00E0767E" w:rsidRPr="00343BF9" w:rsidRDefault="00E0767E" w:rsidP="00E0767E">
      <w:pPr>
        <w:jc w:val="both"/>
        <w:rPr>
          <w:sz w:val="18"/>
        </w:rPr>
      </w:pPr>
    </w:p>
    <w:p w14:paraId="3B341519" w14:textId="77777777" w:rsidR="00E0767E" w:rsidRPr="008B1893" w:rsidRDefault="00E0767E" w:rsidP="00E0767E">
      <w:pPr>
        <w:jc w:val="both"/>
      </w:pPr>
      <w:r w:rsidRPr="008B1893">
        <w:t>Sub.: Details of incentives f</w:t>
      </w:r>
      <w:r>
        <w:t>rom 1</w:t>
      </w:r>
      <w:r w:rsidRPr="000055AA">
        <w:rPr>
          <w:vertAlign w:val="superscript"/>
        </w:rPr>
        <w:t>st</w:t>
      </w:r>
      <w:r>
        <w:t xml:space="preserve"> </w:t>
      </w:r>
      <w:proofErr w:type="gramStart"/>
      <w:r>
        <w:t>Jan,</w:t>
      </w:r>
      <w:proofErr w:type="gramEnd"/>
      <w:r>
        <w:t xml:space="preserve"> 2020</w:t>
      </w:r>
      <w:r w:rsidRPr="008B1893">
        <w:t>.</w:t>
      </w:r>
    </w:p>
    <w:p w14:paraId="581A3CEB" w14:textId="77777777" w:rsidR="00E0767E" w:rsidRPr="00343BF9" w:rsidRDefault="00E0767E" w:rsidP="00E0767E">
      <w:pPr>
        <w:jc w:val="both"/>
        <w:rPr>
          <w:sz w:val="14"/>
        </w:rPr>
      </w:pPr>
      <w:r>
        <w:softHyphen/>
      </w:r>
    </w:p>
    <w:p w14:paraId="019FDF3D" w14:textId="77777777" w:rsidR="00E0767E" w:rsidRPr="008B1893" w:rsidRDefault="00E0767E" w:rsidP="00E0767E">
      <w:pPr>
        <w:jc w:val="both"/>
      </w:pPr>
      <w:r w:rsidRPr="008B1893">
        <w:t>Incentive</w:t>
      </w:r>
      <w:r>
        <w:t xml:space="preserve"> from 1</w:t>
      </w:r>
      <w:r w:rsidRPr="000055AA">
        <w:rPr>
          <w:vertAlign w:val="superscript"/>
        </w:rPr>
        <w:t>st</w:t>
      </w:r>
      <w:r>
        <w:t xml:space="preserve"> </w:t>
      </w:r>
      <w:proofErr w:type="gramStart"/>
      <w:r>
        <w:t>January,</w:t>
      </w:r>
      <w:proofErr w:type="gramEnd"/>
      <w:r>
        <w:t xml:space="preserve"> 2020 shall be as follows: </w:t>
      </w:r>
    </w:p>
    <w:p w14:paraId="6D43CECB" w14:textId="77777777" w:rsidR="00E0767E" w:rsidRPr="00343BF9" w:rsidRDefault="00E0767E" w:rsidP="00E0767E">
      <w:pPr>
        <w:jc w:val="both"/>
        <w:rPr>
          <w:sz w:val="18"/>
        </w:rPr>
      </w:pPr>
    </w:p>
    <w:p w14:paraId="5D614552" w14:textId="77777777" w:rsidR="00E0767E" w:rsidRPr="008B1893" w:rsidRDefault="00E0767E" w:rsidP="00E0767E">
      <w:pPr>
        <w:jc w:val="both"/>
      </w:pPr>
      <w:r w:rsidRPr="008B1893">
        <w:t>For flats incentives shall be: 1 BH</w:t>
      </w:r>
      <w:r>
        <w:t xml:space="preserve">K – Rs. 10,000/-, 2 BHK – Rs. 16,000/-, 3BHK </w:t>
      </w:r>
      <w:proofErr w:type="spellStart"/>
      <w:r>
        <w:t>upto</w:t>
      </w:r>
      <w:proofErr w:type="spellEnd"/>
      <w:r>
        <w:t xml:space="preserve"> 1,550 </w:t>
      </w:r>
      <w:proofErr w:type="spellStart"/>
      <w:r>
        <w:t>sft</w:t>
      </w:r>
      <w:proofErr w:type="spellEnd"/>
      <w:r>
        <w:t xml:space="preserve"> – Rs. 20</w:t>
      </w:r>
      <w:r w:rsidRPr="008B1893">
        <w:t>,000/-</w:t>
      </w:r>
      <w:r>
        <w:t xml:space="preserve">, 3BHK above 1,551 </w:t>
      </w:r>
      <w:proofErr w:type="spellStart"/>
      <w:r>
        <w:t>sft</w:t>
      </w:r>
      <w:proofErr w:type="spellEnd"/>
      <w:r>
        <w:t xml:space="preserve"> – Rs. 25,000/-, 4BHK – Rs. 30,000/</w:t>
      </w:r>
      <w:proofErr w:type="gramStart"/>
      <w:r>
        <w:t xml:space="preserve">- </w:t>
      </w:r>
      <w:r w:rsidRPr="008B1893">
        <w:t>.</w:t>
      </w:r>
      <w:proofErr w:type="gramEnd"/>
    </w:p>
    <w:p w14:paraId="77AD3EAA" w14:textId="77777777" w:rsidR="00E0767E" w:rsidRPr="00343BF9" w:rsidRDefault="00E0767E" w:rsidP="00E0767E">
      <w:pPr>
        <w:jc w:val="both"/>
        <w:rPr>
          <w:sz w:val="18"/>
        </w:rPr>
      </w:pPr>
    </w:p>
    <w:p w14:paraId="4C4A04D4" w14:textId="77777777" w:rsidR="00E0767E" w:rsidRDefault="00E0767E" w:rsidP="00E0767E">
      <w:pPr>
        <w:jc w:val="both"/>
      </w:pPr>
      <w:r w:rsidRPr="008B1893">
        <w:t>For villas</w:t>
      </w:r>
      <w:r>
        <w:t>/townhouses</w:t>
      </w:r>
      <w:r w:rsidRPr="008B1893">
        <w:t xml:space="preserve"> incentives </w:t>
      </w:r>
      <w:r>
        <w:t>shall be: Rs. 20</w:t>
      </w:r>
      <w:r w:rsidRPr="008B1893">
        <w:t xml:space="preserve">,000 </w:t>
      </w:r>
      <w:r>
        <w:t xml:space="preserve">for 2 BHK villa/house </w:t>
      </w:r>
      <w:proofErr w:type="gramStart"/>
      <w:r>
        <w:t>and  Rs</w:t>
      </w:r>
      <w:proofErr w:type="gramEnd"/>
      <w:r>
        <w:t>. 30,000/- for 3 BHK</w:t>
      </w:r>
      <w:r w:rsidRPr="008B1893">
        <w:t xml:space="preserve"> </w:t>
      </w:r>
      <w:r>
        <w:t>villa/house</w:t>
      </w:r>
      <w:r w:rsidRPr="008B1893">
        <w:t>.</w:t>
      </w:r>
      <w:r>
        <w:t xml:space="preserve"> </w:t>
      </w:r>
    </w:p>
    <w:p w14:paraId="4EA829A2" w14:textId="77777777" w:rsidR="00E0767E" w:rsidRDefault="00E0767E" w:rsidP="00E0767E">
      <w:pPr>
        <w:jc w:val="both"/>
      </w:pPr>
    </w:p>
    <w:p w14:paraId="245205EB" w14:textId="77777777" w:rsidR="00E0767E" w:rsidRPr="008B1893" w:rsidRDefault="00E0767E" w:rsidP="00E0767E">
      <w:pPr>
        <w:jc w:val="both"/>
      </w:pPr>
      <w:r>
        <w:t>For farmhouses – 1 BHK – Rs. 20,000/-, 2&amp;3 BHK Rs. 30,000/-</w:t>
      </w:r>
    </w:p>
    <w:p w14:paraId="79B9C895" w14:textId="77777777" w:rsidR="00E0767E" w:rsidRPr="00343BF9" w:rsidRDefault="00E0767E" w:rsidP="00E0767E">
      <w:pPr>
        <w:jc w:val="both"/>
        <w:rPr>
          <w:sz w:val="18"/>
        </w:rPr>
      </w:pPr>
    </w:p>
    <w:p w14:paraId="6750EF84" w14:textId="77777777" w:rsidR="00E0767E" w:rsidRPr="008B1893" w:rsidRDefault="00E0767E" w:rsidP="00E0767E">
      <w:pPr>
        <w:jc w:val="both"/>
      </w:pPr>
      <w:r w:rsidRPr="008B1893">
        <w:t xml:space="preserve">Incentives will be divided into 3 parts.  </w:t>
      </w:r>
    </w:p>
    <w:p w14:paraId="270190AB" w14:textId="77777777" w:rsidR="00E0767E" w:rsidRPr="008B1893" w:rsidRDefault="00E0767E" w:rsidP="00E0767E">
      <w:pPr>
        <w:numPr>
          <w:ilvl w:val="0"/>
          <w:numId w:val="1"/>
        </w:numPr>
        <w:jc w:val="both"/>
      </w:pPr>
      <w:r w:rsidRPr="008B1893">
        <w:t>50% towards booking</w:t>
      </w:r>
      <w:r>
        <w:t xml:space="preserve"> will be paid to individual who made the booking. This amount is not to be paid for those flats/villas where thank you emails are not sent in time and CIS sheet is not properly maintained.</w:t>
      </w:r>
    </w:p>
    <w:p w14:paraId="0217B150" w14:textId="77777777" w:rsidR="00E0767E" w:rsidRPr="008B1893" w:rsidRDefault="00E0767E" w:rsidP="00E0767E">
      <w:pPr>
        <w:numPr>
          <w:ilvl w:val="0"/>
          <w:numId w:val="1"/>
        </w:numPr>
        <w:jc w:val="both"/>
      </w:pPr>
      <w:r w:rsidRPr="008B1893">
        <w:t>25</w:t>
      </w:r>
      <w:proofErr w:type="gramStart"/>
      <w:r w:rsidRPr="008B1893">
        <w:t xml:space="preserve">% </w:t>
      </w:r>
      <w:r>
        <w:t xml:space="preserve"> to</w:t>
      </w:r>
      <w:proofErr w:type="gramEnd"/>
      <w:r>
        <w:t xml:space="preserve"> be paid in proportion to the target achieved. </w:t>
      </w:r>
    </w:p>
    <w:p w14:paraId="61F9FE96" w14:textId="77777777" w:rsidR="00E0767E" w:rsidRPr="008B1893" w:rsidRDefault="00E0767E" w:rsidP="00E0767E">
      <w:pPr>
        <w:numPr>
          <w:ilvl w:val="0"/>
          <w:numId w:val="1"/>
        </w:numPr>
        <w:jc w:val="both"/>
      </w:pPr>
      <w:r w:rsidRPr="008B1893">
        <w:t>25</w:t>
      </w:r>
      <w:proofErr w:type="gramStart"/>
      <w:r w:rsidRPr="008B1893">
        <w:t>%  to</w:t>
      </w:r>
      <w:proofErr w:type="gramEnd"/>
      <w:r w:rsidRPr="008B1893">
        <w:t xml:space="preserve"> be divided  between entire team as follows:</w:t>
      </w:r>
    </w:p>
    <w:p w14:paraId="4EA8A6FF" w14:textId="77777777" w:rsidR="00E0767E" w:rsidRPr="008B1893" w:rsidRDefault="00E0767E" w:rsidP="00E0767E">
      <w:pPr>
        <w:numPr>
          <w:ilvl w:val="0"/>
          <w:numId w:val="2"/>
        </w:numPr>
        <w:jc w:val="both"/>
      </w:pPr>
      <w:r w:rsidRPr="008B1893">
        <w:t>If team target is achieved full incentive will be paid</w:t>
      </w:r>
    </w:p>
    <w:p w14:paraId="371B61B3" w14:textId="77777777" w:rsidR="00E0767E" w:rsidRPr="008B1893" w:rsidRDefault="00E0767E" w:rsidP="00E0767E">
      <w:pPr>
        <w:numPr>
          <w:ilvl w:val="0"/>
          <w:numId w:val="2"/>
        </w:numPr>
        <w:jc w:val="both"/>
      </w:pPr>
      <w:r w:rsidRPr="008B1893">
        <w:t>If team target not achieved incentive to be paid in proportion of target achieved.</w:t>
      </w:r>
    </w:p>
    <w:p w14:paraId="307FDA6F" w14:textId="77777777" w:rsidR="00E0767E" w:rsidRPr="008B1893" w:rsidRDefault="00E0767E" w:rsidP="00E0767E">
      <w:pPr>
        <w:numPr>
          <w:ilvl w:val="0"/>
          <w:numId w:val="2"/>
        </w:numPr>
        <w:jc w:val="both"/>
      </w:pPr>
      <w:r w:rsidRPr="008B1893">
        <w:t>Team target incentive to be divided equally between all the executives.</w:t>
      </w:r>
    </w:p>
    <w:p w14:paraId="33EB95F6" w14:textId="77777777" w:rsidR="00E0767E" w:rsidRPr="008B1893" w:rsidRDefault="00E0767E" w:rsidP="00E0767E">
      <w:pPr>
        <w:numPr>
          <w:ilvl w:val="3"/>
          <w:numId w:val="2"/>
        </w:numPr>
        <w:jc w:val="both"/>
      </w:pPr>
      <w:r>
        <w:t xml:space="preserve">Discounts are being given every month/quarter. Sales managers have been authorized to give discounts </w:t>
      </w:r>
      <w:proofErr w:type="spellStart"/>
      <w:r>
        <w:t>upto</w:t>
      </w:r>
      <w:proofErr w:type="spellEnd"/>
      <w:r>
        <w:t xml:space="preserve"> a certain limit (including on time payment discount) for each project. For additional discount MDs permission is required. Bookings taken for which discounts given is less than the maximum specified discount that the sales manager is authorized to give, manager shall receive as incentive equal to 1/4</w:t>
      </w:r>
      <w:r w:rsidRPr="00C9475D">
        <w:rPr>
          <w:vertAlign w:val="superscript"/>
        </w:rPr>
        <w:t>th</w:t>
      </w:r>
      <w:r>
        <w:t xml:space="preserve"> of such discount not given to customer.  Such an incentive shall be capped to Rs. 50,000/- per booking.</w:t>
      </w:r>
      <w:r w:rsidRPr="008B1893">
        <w:t xml:space="preserve"> </w:t>
      </w:r>
      <w:r>
        <w:t xml:space="preserve">This shall include regular discounts, on-time payment discounts and floor rise discounts. This incentive shall not be given for all pre-sales/request for booking before project launch date. This incentive shall not be given for bookings made under project launch/inaugural offer. </w:t>
      </w:r>
    </w:p>
    <w:p w14:paraId="6FE4DCB3" w14:textId="77777777" w:rsidR="00E0767E" w:rsidRPr="00343BF9" w:rsidRDefault="00E0767E" w:rsidP="00E0767E">
      <w:pPr>
        <w:jc w:val="both"/>
        <w:rPr>
          <w:sz w:val="16"/>
        </w:rPr>
      </w:pPr>
    </w:p>
    <w:p w14:paraId="39F3B32B" w14:textId="77777777" w:rsidR="00E0767E" w:rsidRDefault="00E0767E" w:rsidP="00E0767E">
      <w:pPr>
        <w:jc w:val="both"/>
      </w:pPr>
      <w:r>
        <w:t>Quarterly team targets for each project and i</w:t>
      </w:r>
      <w:r w:rsidRPr="008B1893">
        <w:t>ndividual targets for each Mana</w:t>
      </w:r>
      <w:r>
        <w:t>ger, Asst. Manager &amp; executive shall be follows:</w:t>
      </w:r>
    </w:p>
    <w:p w14:paraId="552D4113" w14:textId="77777777" w:rsidR="00E0767E" w:rsidRDefault="00E0767E" w:rsidP="00E076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021"/>
        <w:gridCol w:w="1104"/>
        <w:gridCol w:w="1263"/>
        <w:gridCol w:w="1773"/>
        <w:gridCol w:w="1191"/>
      </w:tblGrid>
      <w:tr w:rsidR="00E0767E" w14:paraId="6DEB64AA" w14:textId="77777777" w:rsidTr="005E3C2B">
        <w:tc>
          <w:tcPr>
            <w:tcW w:w="675" w:type="dxa"/>
          </w:tcPr>
          <w:p w14:paraId="4426688B" w14:textId="77777777" w:rsidR="00E0767E" w:rsidRDefault="00E0767E" w:rsidP="005E3C2B">
            <w:pPr>
              <w:jc w:val="both"/>
            </w:pPr>
            <w:r>
              <w:t>Sl. No.</w:t>
            </w:r>
          </w:p>
        </w:tc>
        <w:tc>
          <w:tcPr>
            <w:tcW w:w="3261" w:type="dxa"/>
          </w:tcPr>
          <w:p w14:paraId="108572E4" w14:textId="77777777" w:rsidR="00E0767E" w:rsidRDefault="00E0767E" w:rsidP="005E3C2B">
            <w:pPr>
              <w:jc w:val="both"/>
            </w:pPr>
            <w:r>
              <w:t xml:space="preserve">Project </w:t>
            </w:r>
          </w:p>
        </w:tc>
        <w:tc>
          <w:tcPr>
            <w:tcW w:w="1134" w:type="dxa"/>
          </w:tcPr>
          <w:p w14:paraId="6A9558DC" w14:textId="77777777" w:rsidR="00E0767E" w:rsidRDefault="00E0767E" w:rsidP="005E3C2B">
            <w:pPr>
              <w:jc w:val="both"/>
            </w:pPr>
            <w:r>
              <w:t>Team Target</w:t>
            </w:r>
          </w:p>
        </w:tc>
        <w:tc>
          <w:tcPr>
            <w:tcW w:w="1275" w:type="dxa"/>
          </w:tcPr>
          <w:p w14:paraId="7E7EED6C" w14:textId="77777777" w:rsidR="00E0767E" w:rsidRDefault="00E0767E" w:rsidP="005E3C2B">
            <w:pPr>
              <w:jc w:val="both"/>
            </w:pPr>
            <w:r>
              <w:t>Managers Target</w:t>
            </w:r>
          </w:p>
        </w:tc>
        <w:tc>
          <w:tcPr>
            <w:tcW w:w="1843" w:type="dxa"/>
          </w:tcPr>
          <w:p w14:paraId="666751F3" w14:textId="77777777" w:rsidR="00E0767E" w:rsidRDefault="00E0767E" w:rsidP="005E3C2B">
            <w:pPr>
              <w:jc w:val="both"/>
            </w:pPr>
            <w:r>
              <w:t>Asst. Managers target</w:t>
            </w:r>
          </w:p>
        </w:tc>
        <w:tc>
          <w:tcPr>
            <w:tcW w:w="1193" w:type="dxa"/>
          </w:tcPr>
          <w:p w14:paraId="24BFD216" w14:textId="77777777" w:rsidR="00E0767E" w:rsidRDefault="00E0767E" w:rsidP="005E3C2B">
            <w:pPr>
              <w:jc w:val="both"/>
            </w:pPr>
            <w:r>
              <w:t>Executive target</w:t>
            </w:r>
          </w:p>
        </w:tc>
      </w:tr>
      <w:tr w:rsidR="00E0767E" w14:paraId="2C2A89C3" w14:textId="77777777" w:rsidTr="005E3C2B">
        <w:tc>
          <w:tcPr>
            <w:tcW w:w="675" w:type="dxa"/>
          </w:tcPr>
          <w:p w14:paraId="7A81C351" w14:textId="77777777" w:rsidR="00E0767E" w:rsidRDefault="00E0767E" w:rsidP="00E0767E">
            <w:pPr>
              <w:numPr>
                <w:ilvl w:val="0"/>
                <w:numId w:val="4"/>
              </w:numPr>
              <w:jc w:val="both"/>
            </w:pPr>
          </w:p>
        </w:tc>
        <w:tc>
          <w:tcPr>
            <w:tcW w:w="3261" w:type="dxa"/>
          </w:tcPr>
          <w:p w14:paraId="5F2EFA7A" w14:textId="77777777" w:rsidR="00E0767E" w:rsidRDefault="00E0767E" w:rsidP="005E3C2B">
            <w:r>
              <w:t>Vista</w:t>
            </w:r>
          </w:p>
        </w:tc>
        <w:tc>
          <w:tcPr>
            <w:tcW w:w="1134" w:type="dxa"/>
          </w:tcPr>
          <w:p w14:paraId="284C047F" w14:textId="77777777" w:rsidR="00E0767E" w:rsidRDefault="00E0767E" w:rsidP="005E3C2B">
            <w:pPr>
              <w:jc w:val="center"/>
            </w:pPr>
            <w:r>
              <w:t>7</w:t>
            </w:r>
          </w:p>
        </w:tc>
        <w:tc>
          <w:tcPr>
            <w:tcW w:w="1275" w:type="dxa"/>
          </w:tcPr>
          <w:p w14:paraId="07553E61" w14:textId="77777777" w:rsidR="00E0767E" w:rsidRDefault="00E0767E" w:rsidP="005E3C2B">
            <w:pPr>
              <w:jc w:val="center"/>
            </w:pPr>
            <w:r>
              <w:t>3</w:t>
            </w:r>
          </w:p>
        </w:tc>
        <w:tc>
          <w:tcPr>
            <w:tcW w:w="1843" w:type="dxa"/>
          </w:tcPr>
          <w:p w14:paraId="6C46B23A" w14:textId="77777777" w:rsidR="00E0767E" w:rsidRDefault="00E0767E" w:rsidP="005E3C2B">
            <w:pPr>
              <w:jc w:val="center"/>
            </w:pPr>
            <w:r>
              <w:t>2</w:t>
            </w:r>
          </w:p>
        </w:tc>
        <w:tc>
          <w:tcPr>
            <w:tcW w:w="1193" w:type="dxa"/>
          </w:tcPr>
          <w:p w14:paraId="6F30549A" w14:textId="77777777" w:rsidR="00E0767E" w:rsidRDefault="00E0767E" w:rsidP="005E3C2B">
            <w:pPr>
              <w:jc w:val="center"/>
            </w:pPr>
            <w:r>
              <w:t>1</w:t>
            </w:r>
          </w:p>
        </w:tc>
      </w:tr>
      <w:tr w:rsidR="00E0767E" w14:paraId="42681C9D" w14:textId="77777777" w:rsidTr="005E3C2B">
        <w:tc>
          <w:tcPr>
            <w:tcW w:w="675" w:type="dxa"/>
          </w:tcPr>
          <w:p w14:paraId="76F3D461" w14:textId="77777777" w:rsidR="00E0767E" w:rsidRDefault="00E0767E" w:rsidP="00E0767E">
            <w:pPr>
              <w:numPr>
                <w:ilvl w:val="0"/>
                <w:numId w:val="4"/>
              </w:numPr>
              <w:jc w:val="both"/>
            </w:pPr>
          </w:p>
        </w:tc>
        <w:tc>
          <w:tcPr>
            <w:tcW w:w="3261" w:type="dxa"/>
          </w:tcPr>
          <w:p w14:paraId="03278594" w14:textId="77777777" w:rsidR="00E0767E" w:rsidRDefault="00E0767E" w:rsidP="005E3C2B">
            <w:r>
              <w:t>NE</w:t>
            </w:r>
          </w:p>
        </w:tc>
        <w:tc>
          <w:tcPr>
            <w:tcW w:w="1134" w:type="dxa"/>
          </w:tcPr>
          <w:p w14:paraId="1E3C2774" w14:textId="77777777" w:rsidR="00E0767E" w:rsidRDefault="00E0767E" w:rsidP="005E3C2B">
            <w:pPr>
              <w:jc w:val="center"/>
            </w:pPr>
            <w:r>
              <w:t>6</w:t>
            </w:r>
          </w:p>
        </w:tc>
        <w:tc>
          <w:tcPr>
            <w:tcW w:w="1275" w:type="dxa"/>
          </w:tcPr>
          <w:p w14:paraId="04C258D3" w14:textId="77777777" w:rsidR="00E0767E" w:rsidRDefault="00E0767E" w:rsidP="005E3C2B">
            <w:pPr>
              <w:jc w:val="center"/>
            </w:pPr>
            <w:r>
              <w:t>2</w:t>
            </w:r>
          </w:p>
        </w:tc>
        <w:tc>
          <w:tcPr>
            <w:tcW w:w="1843" w:type="dxa"/>
          </w:tcPr>
          <w:p w14:paraId="2ED64C4D" w14:textId="77777777" w:rsidR="00E0767E" w:rsidRDefault="00E0767E" w:rsidP="005E3C2B">
            <w:pPr>
              <w:jc w:val="center"/>
            </w:pPr>
            <w:r>
              <w:t>1</w:t>
            </w:r>
          </w:p>
        </w:tc>
        <w:tc>
          <w:tcPr>
            <w:tcW w:w="1193" w:type="dxa"/>
          </w:tcPr>
          <w:p w14:paraId="6E3A01E8" w14:textId="77777777" w:rsidR="00E0767E" w:rsidRDefault="00E0767E" w:rsidP="005E3C2B">
            <w:pPr>
              <w:jc w:val="center"/>
            </w:pPr>
            <w:r>
              <w:t>1</w:t>
            </w:r>
          </w:p>
        </w:tc>
      </w:tr>
      <w:tr w:rsidR="00E0767E" w14:paraId="6FFEC8E2" w14:textId="77777777" w:rsidTr="005E3C2B">
        <w:tc>
          <w:tcPr>
            <w:tcW w:w="675" w:type="dxa"/>
          </w:tcPr>
          <w:p w14:paraId="2F1E8C47" w14:textId="77777777" w:rsidR="00E0767E" w:rsidRDefault="00E0767E" w:rsidP="00E0767E">
            <w:pPr>
              <w:numPr>
                <w:ilvl w:val="0"/>
                <w:numId w:val="4"/>
              </w:numPr>
              <w:jc w:val="both"/>
            </w:pPr>
          </w:p>
        </w:tc>
        <w:tc>
          <w:tcPr>
            <w:tcW w:w="3261" w:type="dxa"/>
          </w:tcPr>
          <w:p w14:paraId="41F84015" w14:textId="77777777" w:rsidR="00E0767E" w:rsidRDefault="00E0767E" w:rsidP="005E3C2B">
            <w:r>
              <w:t xml:space="preserve">SOVIII </w:t>
            </w:r>
          </w:p>
        </w:tc>
        <w:tc>
          <w:tcPr>
            <w:tcW w:w="1134" w:type="dxa"/>
          </w:tcPr>
          <w:p w14:paraId="6BBF399F" w14:textId="77777777" w:rsidR="00E0767E" w:rsidRDefault="00E0767E" w:rsidP="005E3C2B">
            <w:pPr>
              <w:jc w:val="center"/>
            </w:pPr>
            <w:r>
              <w:t>12</w:t>
            </w:r>
          </w:p>
        </w:tc>
        <w:tc>
          <w:tcPr>
            <w:tcW w:w="1275" w:type="dxa"/>
          </w:tcPr>
          <w:p w14:paraId="22127A5B" w14:textId="77777777" w:rsidR="00E0767E" w:rsidRDefault="00E0767E" w:rsidP="005E3C2B">
            <w:pPr>
              <w:jc w:val="center"/>
            </w:pPr>
            <w:r>
              <w:t>6</w:t>
            </w:r>
          </w:p>
        </w:tc>
        <w:tc>
          <w:tcPr>
            <w:tcW w:w="1843" w:type="dxa"/>
          </w:tcPr>
          <w:p w14:paraId="39ECB69F" w14:textId="77777777" w:rsidR="00E0767E" w:rsidRDefault="00E0767E" w:rsidP="005E3C2B">
            <w:pPr>
              <w:jc w:val="center"/>
            </w:pPr>
            <w:r>
              <w:t>3</w:t>
            </w:r>
          </w:p>
        </w:tc>
        <w:tc>
          <w:tcPr>
            <w:tcW w:w="1193" w:type="dxa"/>
          </w:tcPr>
          <w:p w14:paraId="4926C921" w14:textId="77777777" w:rsidR="00E0767E" w:rsidRDefault="00E0767E" w:rsidP="005E3C2B">
            <w:pPr>
              <w:jc w:val="center"/>
            </w:pPr>
            <w:r>
              <w:t>2</w:t>
            </w:r>
          </w:p>
        </w:tc>
      </w:tr>
      <w:tr w:rsidR="00E0767E" w14:paraId="75CB2105" w14:textId="77777777" w:rsidTr="005E3C2B">
        <w:tc>
          <w:tcPr>
            <w:tcW w:w="675" w:type="dxa"/>
          </w:tcPr>
          <w:p w14:paraId="1C6D7466" w14:textId="77777777" w:rsidR="00E0767E" w:rsidRDefault="00E0767E" w:rsidP="00E0767E">
            <w:pPr>
              <w:numPr>
                <w:ilvl w:val="0"/>
                <w:numId w:val="4"/>
              </w:numPr>
              <w:jc w:val="both"/>
            </w:pPr>
          </w:p>
        </w:tc>
        <w:tc>
          <w:tcPr>
            <w:tcW w:w="3261" w:type="dxa"/>
          </w:tcPr>
          <w:p w14:paraId="2E172EEB" w14:textId="77777777" w:rsidR="00E0767E" w:rsidRDefault="00E0767E" w:rsidP="005E3C2B">
            <w:r>
              <w:t>AGH</w:t>
            </w:r>
          </w:p>
        </w:tc>
        <w:tc>
          <w:tcPr>
            <w:tcW w:w="1134" w:type="dxa"/>
          </w:tcPr>
          <w:p w14:paraId="4A6FBA3F" w14:textId="77777777" w:rsidR="00E0767E" w:rsidRDefault="00E0767E" w:rsidP="005E3C2B">
            <w:pPr>
              <w:jc w:val="center"/>
            </w:pPr>
            <w:r>
              <w:t>6</w:t>
            </w:r>
          </w:p>
        </w:tc>
        <w:tc>
          <w:tcPr>
            <w:tcW w:w="1275" w:type="dxa"/>
          </w:tcPr>
          <w:p w14:paraId="3B48EAAA" w14:textId="77777777" w:rsidR="00E0767E" w:rsidRDefault="00E0767E" w:rsidP="005E3C2B">
            <w:pPr>
              <w:jc w:val="center"/>
            </w:pPr>
            <w:r>
              <w:t>2</w:t>
            </w:r>
          </w:p>
        </w:tc>
        <w:tc>
          <w:tcPr>
            <w:tcW w:w="1843" w:type="dxa"/>
          </w:tcPr>
          <w:p w14:paraId="775F452F" w14:textId="77777777" w:rsidR="00E0767E" w:rsidRDefault="00E0767E" w:rsidP="005E3C2B">
            <w:pPr>
              <w:jc w:val="center"/>
            </w:pPr>
            <w:r>
              <w:t>1</w:t>
            </w:r>
          </w:p>
        </w:tc>
        <w:tc>
          <w:tcPr>
            <w:tcW w:w="1193" w:type="dxa"/>
          </w:tcPr>
          <w:p w14:paraId="1CEE1C94" w14:textId="77777777" w:rsidR="00E0767E" w:rsidRDefault="00E0767E" w:rsidP="005E3C2B">
            <w:pPr>
              <w:jc w:val="center"/>
            </w:pPr>
            <w:r>
              <w:t>1</w:t>
            </w:r>
          </w:p>
        </w:tc>
      </w:tr>
      <w:tr w:rsidR="00E0767E" w14:paraId="20EBA8E6" w14:textId="77777777" w:rsidTr="005E3C2B">
        <w:tc>
          <w:tcPr>
            <w:tcW w:w="675" w:type="dxa"/>
          </w:tcPr>
          <w:p w14:paraId="0CBEB30F" w14:textId="77777777" w:rsidR="00E0767E" w:rsidRDefault="00E0767E" w:rsidP="00E0767E">
            <w:pPr>
              <w:numPr>
                <w:ilvl w:val="0"/>
                <w:numId w:val="4"/>
              </w:numPr>
              <w:jc w:val="both"/>
            </w:pPr>
          </w:p>
        </w:tc>
        <w:tc>
          <w:tcPr>
            <w:tcW w:w="3261" w:type="dxa"/>
          </w:tcPr>
          <w:p w14:paraId="0AE7EBD8" w14:textId="77777777" w:rsidR="00E0767E" w:rsidRDefault="00E0767E" w:rsidP="005E3C2B">
            <w:r>
              <w:t>GHT</w:t>
            </w:r>
          </w:p>
        </w:tc>
        <w:tc>
          <w:tcPr>
            <w:tcW w:w="1134" w:type="dxa"/>
          </w:tcPr>
          <w:p w14:paraId="7E4F6314" w14:textId="77777777" w:rsidR="00E0767E" w:rsidRDefault="00E0767E" w:rsidP="005E3C2B">
            <w:pPr>
              <w:jc w:val="center"/>
            </w:pPr>
            <w:r>
              <w:t>9</w:t>
            </w:r>
          </w:p>
        </w:tc>
        <w:tc>
          <w:tcPr>
            <w:tcW w:w="1275" w:type="dxa"/>
          </w:tcPr>
          <w:p w14:paraId="4698FD83" w14:textId="77777777" w:rsidR="00E0767E" w:rsidRDefault="00E0767E" w:rsidP="005E3C2B">
            <w:pPr>
              <w:jc w:val="center"/>
            </w:pPr>
            <w:r>
              <w:t>4</w:t>
            </w:r>
          </w:p>
        </w:tc>
        <w:tc>
          <w:tcPr>
            <w:tcW w:w="1843" w:type="dxa"/>
          </w:tcPr>
          <w:p w14:paraId="76425F2E" w14:textId="77777777" w:rsidR="00E0767E" w:rsidRDefault="00E0767E" w:rsidP="005E3C2B">
            <w:pPr>
              <w:jc w:val="center"/>
            </w:pPr>
            <w:r>
              <w:t>2</w:t>
            </w:r>
          </w:p>
        </w:tc>
        <w:tc>
          <w:tcPr>
            <w:tcW w:w="1193" w:type="dxa"/>
          </w:tcPr>
          <w:p w14:paraId="6B4A6AAF" w14:textId="77777777" w:rsidR="00E0767E" w:rsidRDefault="00E0767E" w:rsidP="005E3C2B">
            <w:pPr>
              <w:jc w:val="center"/>
            </w:pPr>
            <w:r>
              <w:t>1</w:t>
            </w:r>
          </w:p>
        </w:tc>
      </w:tr>
      <w:tr w:rsidR="00E0767E" w14:paraId="265F8544" w14:textId="77777777" w:rsidTr="005E3C2B">
        <w:tc>
          <w:tcPr>
            <w:tcW w:w="675" w:type="dxa"/>
          </w:tcPr>
          <w:p w14:paraId="0BBB33A2" w14:textId="77777777" w:rsidR="00E0767E" w:rsidRDefault="00E0767E" w:rsidP="00E0767E">
            <w:pPr>
              <w:numPr>
                <w:ilvl w:val="0"/>
                <w:numId w:val="4"/>
              </w:numPr>
              <w:jc w:val="both"/>
            </w:pPr>
          </w:p>
        </w:tc>
        <w:tc>
          <w:tcPr>
            <w:tcW w:w="3261" w:type="dxa"/>
          </w:tcPr>
          <w:p w14:paraId="27B88A8C" w14:textId="77777777" w:rsidR="00E0767E" w:rsidRDefault="00E0767E" w:rsidP="005E3C2B">
            <w:r>
              <w:t>GMR</w:t>
            </w:r>
          </w:p>
        </w:tc>
        <w:tc>
          <w:tcPr>
            <w:tcW w:w="1134" w:type="dxa"/>
          </w:tcPr>
          <w:p w14:paraId="6DA7D547" w14:textId="77777777" w:rsidR="00E0767E" w:rsidRDefault="00E0767E" w:rsidP="005E3C2B">
            <w:pPr>
              <w:jc w:val="center"/>
            </w:pPr>
            <w:r>
              <w:t>18</w:t>
            </w:r>
          </w:p>
        </w:tc>
        <w:tc>
          <w:tcPr>
            <w:tcW w:w="1275" w:type="dxa"/>
          </w:tcPr>
          <w:p w14:paraId="5AADFC61" w14:textId="77777777" w:rsidR="00E0767E" w:rsidRDefault="00E0767E" w:rsidP="005E3C2B">
            <w:pPr>
              <w:jc w:val="center"/>
            </w:pPr>
            <w:r>
              <w:t>6</w:t>
            </w:r>
          </w:p>
        </w:tc>
        <w:tc>
          <w:tcPr>
            <w:tcW w:w="1843" w:type="dxa"/>
          </w:tcPr>
          <w:p w14:paraId="5FB7EB2E" w14:textId="77777777" w:rsidR="00E0767E" w:rsidRDefault="00E0767E" w:rsidP="005E3C2B">
            <w:pPr>
              <w:jc w:val="center"/>
            </w:pPr>
            <w:r>
              <w:t>3</w:t>
            </w:r>
          </w:p>
        </w:tc>
        <w:tc>
          <w:tcPr>
            <w:tcW w:w="1193" w:type="dxa"/>
          </w:tcPr>
          <w:p w14:paraId="2DC62AAA" w14:textId="77777777" w:rsidR="00E0767E" w:rsidRDefault="00E0767E" w:rsidP="005E3C2B">
            <w:pPr>
              <w:jc w:val="center"/>
            </w:pPr>
            <w:r>
              <w:t>2</w:t>
            </w:r>
          </w:p>
        </w:tc>
      </w:tr>
      <w:tr w:rsidR="00E0767E" w14:paraId="4F5ED29C" w14:textId="77777777" w:rsidTr="005E3C2B">
        <w:tc>
          <w:tcPr>
            <w:tcW w:w="675" w:type="dxa"/>
          </w:tcPr>
          <w:p w14:paraId="39883C73" w14:textId="77777777" w:rsidR="00E0767E" w:rsidRDefault="00E0767E" w:rsidP="00E0767E">
            <w:pPr>
              <w:numPr>
                <w:ilvl w:val="0"/>
                <w:numId w:val="4"/>
              </w:numPr>
              <w:jc w:val="both"/>
            </w:pPr>
          </w:p>
        </w:tc>
        <w:tc>
          <w:tcPr>
            <w:tcW w:w="3261" w:type="dxa"/>
          </w:tcPr>
          <w:p w14:paraId="3A83CAD7" w14:textId="77777777" w:rsidR="00E0767E" w:rsidRDefault="00E0767E" w:rsidP="005E3C2B">
            <w:r>
              <w:t>MGA</w:t>
            </w:r>
          </w:p>
        </w:tc>
        <w:tc>
          <w:tcPr>
            <w:tcW w:w="1134" w:type="dxa"/>
          </w:tcPr>
          <w:p w14:paraId="6D096362" w14:textId="77777777" w:rsidR="00E0767E" w:rsidRDefault="00E0767E" w:rsidP="005E3C2B">
            <w:pPr>
              <w:jc w:val="center"/>
            </w:pPr>
            <w:r>
              <w:t>4</w:t>
            </w:r>
          </w:p>
        </w:tc>
        <w:tc>
          <w:tcPr>
            <w:tcW w:w="1275" w:type="dxa"/>
          </w:tcPr>
          <w:p w14:paraId="1C36992B" w14:textId="77777777" w:rsidR="00E0767E" w:rsidRDefault="00E0767E" w:rsidP="005E3C2B">
            <w:pPr>
              <w:jc w:val="center"/>
            </w:pPr>
            <w:r>
              <w:t>2</w:t>
            </w:r>
          </w:p>
        </w:tc>
        <w:tc>
          <w:tcPr>
            <w:tcW w:w="1843" w:type="dxa"/>
          </w:tcPr>
          <w:p w14:paraId="759ED61E" w14:textId="77777777" w:rsidR="00E0767E" w:rsidRDefault="00E0767E" w:rsidP="005E3C2B">
            <w:pPr>
              <w:jc w:val="center"/>
            </w:pPr>
            <w:r>
              <w:t>1</w:t>
            </w:r>
          </w:p>
        </w:tc>
        <w:tc>
          <w:tcPr>
            <w:tcW w:w="1193" w:type="dxa"/>
          </w:tcPr>
          <w:p w14:paraId="69893262" w14:textId="77777777" w:rsidR="00E0767E" w:rsidRDefault="00E0767E" w:rsidP="005E3C2B">
            <w:pPr>
              <w:jc w:val="center"/>
            </w:pPr>
            <w:r>
              <w:t>1</w:t>
            </w:r>
          </w:p>
        </w:tc>
      </w:tr>
      <w:tr w:rsidR="00E0767E" w14:paraId="4F542E94" w14:textId="77777777" w:rsidTr="005E3C2B">
        <w:tc>
          <w:tcPr>
            <w:tcW w:w="675" w:type="dxa"/>
          </w:tcPr>
          <w:p w14:paraId="03C291ED" w14:textId="77777777" w:rsidR="00E0767E" w:rsidRDefault="00E0767E" w:rsidP="00E0767E">
            <w:pPr>
              <w:numPr>
                <w:ilvl w:val="0"/>
                <w:numId w:val="4"/>
              </w:numPr>
              <w:jc w:val="both"/>
            </w:pPr>
          </w:p>
        </w:tc>
        <w:tc>
          <w:tcPr>
            <w:tcW w:w="3261" w:type="dxa"/>
          </w:tcPr>
          <w:p w14:paraId="5A64F01C" w14:textId="77777777" w:rsidR="00E0767E" w:rsidRDefault="00E0767E" w:rsidP="005E3C2B">
            <w:r>
              <w:t>MPL</w:t>
            </w:r>
          </w:p>
        </w:tc>
        <w:tc>
          <w:tcPr>
            <w:tcW w:w="1134" w:type="dxa"/>
          </w:tcPr>
          <w:p w14:paraId="6D5C5928" w14:textId="77777777" w:rsidR="00E0767E" w:rsidRDefault="00E0767E" w:rsidP="005E3C2B">
            <w:pPr>
              <w:jc w:val="center"/>
            </w:pPr>
            <w:r>
              <w:t>15</w:t>
            </w:r>
          </w:p>
        </w:tc>
        <w:tc>
          <w:tcPr>
            <w:tcW w:w="1275" w:type="dxa"/>
          </w:tcPr>
          <w:p w14:paraId="0AD53E75" w14:textId="77777777" w:rsidR="00E0767E" w:rsidRDefault="00E0767E" w:rsidP="005E3C2B">
            <w:pPr>
              <w:jc w:val="center"/>
            </w:pPr>
            <w:r>
              <w:t>5</w:t>
            </w:r>
          </w:p>
        </w:tc>
        <w:tc>
          <w:tcPr>
            <w:tcW w:w="1843" w:type="dxa"/>
          </w:tcPr>
          <w:p w14:paraId="31C9C9C6" w14:textId="77777777" w:rsidR="00E0767E" w:rsidRDefault="00E0767E" w:rsidP="005E3C2B">
            <w:pPr>
              <w:jc w:val="center"/>
            </w:pPr>
            <w:r>
              <w:t>3</w:t>
            </w:r>
          </w:p>
        </w:tc>
        <w:tc>
          <w:tcPr>
            <w:tcW w:w="1193" w:type="dxa"/>
          </w:tcPr>
          <w:p w14:paraId="254E7E68" w14:textId="77777777" w:rsidR="00E0767E" w:rsidRDefault="00E0767E" w:rsidP="005E3C2B">
            <w:pPr>
              <w:jc w:val="center"/>
            </w:pPr>
            <w:r>
              <w:t>2</w:t>
            </w:r>
          </w:p>
        </w:tc>
      </w:tr>
      <w:tr w:rsidR="00E0767E" w14:paraId="15C3FD0D" w14:textId="77777777" w:rsidTr="005E3C2B">
        <w:tc>
          <w:tcPr>
            <w:tcW w:w="675" w:type="dxa"/>
          </w:tcPr>
          <w:p w14:paraId="6B8BB296" w14:textId="77777777" w:rsidR="00E0767E" w:rsidRDefault="00E0767E" w:rsidP="00E0767E">
            <w:pPr>
              <w:numPr>
                <w:ilvl w:val="0"/>
                <w:numId w:val="4"/>
              </w:numPr>
              <w:jc w:val="both"/>
            </w:pPr>
          </w:p>
        </w:tc>
        <w:tc>
          <w:tcPr>
            <w:tcW w:w="3261" w:type="dxa"/>
          </w:tcPr>
          <w:p w14:paraId="694F27FD" w14:textId="77777777" w:rsidR="00E0767E" w:rsidRDefault="00E0767E" w:rsidP="005E3C2B">
            <w:r>
              <w:t>ESR</w:t>
            </w:r>
          </w:p>
        </w:tc>
        <w:tc>
          <w:tcPr>
            <w:tcW w:w="1134" w:type="dxa"/>
          </w:tcPr>
          <w:p w14:paraId="1CBE0CB9" w14:textId="77777777" w:rsidR="00E0767E" w:rsidRDefault="00E0767E" w:rsidP="005E3C2B">
            <w:pPr>
              <w:jc w:val="center"/>
            </w:pPr>
            <w:r>
              <w:t>60</w:t>
            </w:r>
          </w:p>
        </w:tc>
        <w:tc>
          <w:tcPr>
            <w:tcW w:w="1275" w:type="dxa"/>
          </w:tcPr>
          <w:p w14:paraId="41FAD9B1" w14:textId="77777777" w:rsidR="00E0767E" w:rsidRDefault="00E0767E" w:rsidP="005E3C2B">
            <w:pPr>
              <w:jc w:val="center"/>
            </w:pPr>
            <w:r>
              <w:t>10</w:t>
            </w:r>
          </w:p>
        </w:tc>
        <w:tc>
          <w:tcPr>
            <w:tcW w:w="1843" w:type="dxa"/>
          </w:tcPr>
          <w:p w14:paraId="4F7E35E3" w14:textId="77777777" w:rsidR="00E0767E" w:rsidRDefault="00E0767E" w:rsidP="005E3C2B">
            <w:pPr>
              <w:jc w:val="center"/>
            </w:pPr>
            <w:r>
              <w:t>4</w:t>
            </w:r>
          </w:p>
        </w:tc>
        <w:tc>
          <w:tcPr>
            <w:tcW w:w="1193" w:type="dxa"/>
          </w:tcPr>
          <w:p w14:paraId="37E63675" w14:textId="77777777" w:rsidR="00E0767E" w:rsidRDefault="00E0767E" w:rsidP="005E3C2B">
            <w:pPr>
              <w:jc w:val="center"/>
            </w:pPr>
            <w:r>
              <w:t>2</w:t>
            </w:r>
          </w:p>
        </w:tc>
      </w:tr>
      <w:tr w:rsidR="00E0767E" w14:paraId="7C6DA401" w14:textId="77777777" w:rsidTr="005E3C2B">
        <w:tc>
          <w:tcPr>
            <w:tcW w:w="675" w:type="dxa"/>
          </w:tcPr>
          <w:p w14:paraId="1ACF8755" w14:textId="77777777" w:rsidR="00E0767E" w:rsidRDefault="00E0767E" w:rsidP="00E0767E">
            <w:pPr>
              <w:numPr>
                <w:ilvl w:val="0"/>
                <w:numId w:val="4"/>
              </w:numPr>
              <w:jc w:val="both"/>
            </w:pPr>
          </w:p>
        </w:tc>
        <w:tc>
          <w:tcPr>
            <w:tcW w:w="3261" w:type="dxa"/>
          </w:tcPr>
          <w:p w14:paraId="268796C8" w14:textId="77777777" w:rsidR="00E0767E" w:rsidRDefault="00E0767E" w:rsidP="005E3C2B">
            <w:r>
              <w:t>BRGV</w:t>
            </w:r>
          </w:p>
        </w:tc>
        <w:tc>
          <w:tcPr>
            <w:tcW w:w="1134" w:type="dxa"/>
          </w:tcPr>
          <w:p w14:paraId="3AB03466" w14:textId="77777777" w:rsidR="00E0767E" w:rsidRDefault="00E0767E" w:rsidP="005E3C2B">
            <w:pPr>
              <w:jc w:val="center"/>
            </w:pPr>
            <w:r>
              <w:t>15</w:t>
            </w:r>
          </w:p>
        </w:tc>
        <w:tc>
          <w:tcPr>
            <w:tcW w:w="1275" w:type="dxa"/>
          </w:tcPr>
          <w:p w14:paraId="14D6FA4F" w14:textId="77777777" w:rsidR="00E0767E" w:rsidRDefault="00E0767E" w:rsidP="005E3C2B">
            <w:pPr>
              <w:jc w:val="center"/>
            </w:pPr>
            <w:r>
              <w:t>5</w:t>
            </w:r>
          </w:p>
        </w:tc>
        <w:tc>
          <w:tcPr>
            <w:tcW w:w="1843" w:type="dxa"/>
          </w:tcPr>
          <w:p w14:paraId="164D6698" w14:textId="77777777" w:rsidR="00E0767E" w:rsidRDefault="00E0767E" w:rsidP="005E3C2B">
            <w:pPr>
              <w:jc w:val="center"/>
            </w:pPr>
            <w:r>
              <w:t>3</w:t>
            </w:r>
          </w:p>
        </w:tc>
        <w:tc>
          <w:tcPr>
            <w:tcW w:w="1193" w:type="dxa"/>
          </w:tcPr>
          <w:p w14:paraId="32658A0B" w14:textId="77777777" w:rsidR="00E0767E" w:rsidRDefault="00E0767E" w:rsidP="005E3C2B">
            <w:pPr>
              <w:jc w:val="center"/>
            </w:pPr>
            <w:r>
              <w:t>2</w:t>
            </w:r>
          </w:p>
        </w:tc>
      </w:tr>
      <w:tr w:rsidR="00E0767E" w14:paraId="5E0C57A3" w14:textId="77777777" w:rsidTr="005E3C2B">
        <w:tc>
          <w:tcPr>
            <w:tcW w:w="675" w:type="dxa"/>
          </w:tcPr>
          <w:p w14:paraId="1539BCAB" w14:textId="77777777" w:rsidR="00E0767E" w:rsidRDefault="00E0767E" w:rsidP="00E0767E">
            <w:pPr>
              <w:numPr>
                <w:ilvl w:val="0"/>
                <w:numId w:val="4"/>
              </w:numPr>
              <w:jc w:val="both"/>
            </w:pPr>
          </w:p>
        </w:tc>
        <w:tc>
          <w:tcPr>
            <w:tcW w:w="3261" w:type="dxa"/>
          </w:tcPr>
          <w:p w14:paraId="63079ACD" w14:textId="77777777" w:rsidR="00E0767E" w:rsidRDefault="00E0767E" w:rsidP="005E3C2B">
            <w:r>
              <w:t>SOR (</w:t>
            </w:r>
            <w:proofErr w:type="spellStart"/>
            <w:r>
              <w:t>Apts</w:t>
            </w:r>
            <w:proofErr w:type="spellEnd"/>
            <w:r>
              <w:t>)/ SOV I &amp; II/SOB</w:t>
            </w:r>
          </w:p>
        </w:tc>
        <w:tc>
          <w:tcPr>
            <w:tcW w:w="1134" w:type="dxa"/>
          </w:tcPr>
          <w:p w14:paraId="35CA8A88" w14:textId="77777777" w:rsidR="00E0767E" w:rsidRDefault="00E0767E" w:rsidP="005E3C2B">
            <w:pPr>
              <w:jc w:val="center"/>
            </w:pPr>
            <w:r>
              <w:t>5</w:t>
            </w:r>
          </w:p>
        </w:tc>
        <w:tc>
          <w:tcPr>
            <w:tcW w:w="1275" w:type="dxa"/>
          </w:tcPr>
          <w:p w14:paraId="36315800" w14:textId="77777777" w:rsidR="00E0767E" w:rsidRDefault="00E0767E" w:rsidP="005E3C2B">
            <w:pPr>
              <w:jc w:val="center"/>
            </w:pPr>
            <w:r>
              <w:t>2</w:t>
            </w:r>
          </w:p>
        </w:tc>
        <w:tc>
          <w:tcPr>
            <w:tcW w:w="1843" w:type="dxa"/>
          </w:tcPr>
          <w:p w14:paraId="1E09D49D" w14:textId="77777777" w:rsidR="00E0767E" w:rsidRDefault="00E0767E" w:rsidP="005E3C2B">
            <w:pPr>
              <w:jc w:val="center"/>
            </w:pPr>
            <w:r>
              <w:t>1</w:t>
            </w:r>
          </w:p>
        </w:tc>
        <w:tc>
          <w:tcPr>
            <w:tcW w:w="1193" w:type="dxa"/>
          </w:tcPr>
          <w:p w14:paraId="7A2E51FD" w14:textId="77777777" w:rsidR="00E0767E" w:rsidRDefault="00E0767E" w:rsidP="005E3C2B">
            <w:pPr>
              <w:jc w:val="center"/>
            </w:pPr>
            <w:r>
              <w:t>1</w:t>
            </w:r>
          </w:p>
        </w:tc>
      </w:tr>
    </w:tbl>
    <w:p w14:paraId="1A8AE474" w14:textId="77777777" w:rsidR="00E0767E" w:rsidRDefault="00E0767E" w:rsidP="00E0767E">
      <w:pPr>
        <w:jc w:val="both"/>
      </w:pPr>
    </w:p>
    <w:p w14:paraId="5D6B009E" w14:textId="77777777" w:rsidR="00E0767E" w:rsidRDefault="00E0767E" w:rsidP="00E0767E">
      <w:pPr>
        <w:jc w:val="both"/>
      </w:pPr>
      <w:r>
        <w:lastRenderedPageBreak/>
        <w:t xml:space="preserve">Projects not mentioned here shall not have any target. New projects to be immediately updated when pre-bookings start. Request for booking taken before launch of project – booking to be considered for incentives based on date of request for booking, however, incentive to be paid only after AOS is executed. </w:t>
      </w:r>
    </w:p>
    <w:p w14:paraId="6D039C5D" w14:textId="77777777" w:rsidR="00E0767E" w:rsidRDefault="00E0767E" w:rsidP="00E0767E">
      <w:pPr>
        <w:jc w:val="both"/>
      </w:pPr>
    </w:p>
    <w:p w14:paraId="3E929C5D" w14:textId="77777777" w:rsidR="00E0767E" w:rsidRDefault="00E0767E" w:rsidP="00E0767E">
      <w:pPr>
        <w:jc w:val="both"/>
      </w:pPr>
      <w:r>
        <w:t xml:space="preserve">If team target is </w:t>
      </w:r>
      <w:proofErr w:type="gramStart"/>
      <w:r>
        <w:t>met</w:t>
      </w:r>
      <w:proofErr w:type="gramEnd"/>
      <w:r>
        <w:t xml:space="preserve"> then individual target of manager is deemed to be met. If team target is exceeded by 25%, individual target of manager, asst. manager &amp; executive deemed to be met.</w:t>
      </w:r>
    </w:p>
    <w:p w14:paraId="198569F0" w14:textId="77777777" w:rsidR="00E0767E" w:rsidRDefault="00E0767E" w:rsidP="00E0767E">
      <w:pPr>
        <w:jc w:val="both"/>
      </w:pPr>
    </w:p>
    <w:p w14:paraId="2E3DE0F9" w14:textId="77777777" w:rsidR="00E0767E" w:rsidRPr="008B1893" w:rsidRDefault="00E0767E" w:rsidP="00E0767E">
      <w:pPr>
        <w:jc w:val="both"/>
      </w:pPr>
      <w:r w:rsidRPr="008B1893">
        <w:t>Incentive for referral by a Sales Managers/Executives for other projects shall be 50% of the total incentive.  The 25% amount for achieving individual target shall be credited to the team of that project where the booking is made. Bookings made in other project shall be counted as part of respective individual targets, however it shall be considered for team target only for the team of the respective project.</w:t>
      </w:r>
    </w:p>
    <w:p w14:paraId="16EC808F" w14:textId="77777777" w:rsidR="00E0767E" w:rsidRDefault="00E0767E" w:rsidP="00E0767E">
      <w:pPr>
        <w:jc w:val="both"/>
      </w:pPr>
    </w:p>
    <w:p w14:paraId="0A0CA819" w14:textId="77777777" w:rsidR="00E0767E" w:rsidRDefault="00E0767E" w:rsidP="00E0767E">
      <w:r>
        <w:t>Sales incentives – Clarification: To encourage sales teams of other projects to help make sales in the project not assigned to them – 50% of the incentive is being given to members of other projects. However, the incentive will be shared only if the following conditions are met:</w:t>
      </w:r>
    </w:p>
    <w:p w14:paraId="229978C3" w14:textId="77777777" w:rsidR="00E0767E" w:rsidRDefault="00E0767E" w:rsidP="00E0767E">
      <w:pPr>
        <w:numPr>
          <w:ilvl w:val="7"/>
          <w:numId w:val="3"/>
        </w:numPr>
        <w:tabs>
          <w:tab w:val="clear" w:pos="5684"/>
          <w:tab w:val="num" w:pos="360"/>
        </w:tabs>
        <w:ind w:left="360"/>
      </w:pPr>
      <w:r>
        <w:t>Data is entered in CRM.</w:t>
      </w:r>
    </w:p>
    <w:p w14:paraId="74BA94B9" w14:textId="77777777" w:rsidR="00E0767E" w:rsidRDefault="00E0767E" w:rsidP="00E0767E">
      <w:pPr>
        <w:numPr>
          <w:ilvl w:val="7"/>
          <w:numId w:val="3"/>
        </w:numPr>
        <w:tabs>
          <w:tab w:val="clear" w:pos="5684"/>
          <w:tab w:val="num" w:pos="360"/>
        </w:tabs>
        <w:ind w:left="360"/>
      </w:pPr>
      <w:r>
        <w:t>Booking is taken within 3 months.</w:t>
      </w:r>
    </w:p>
    <w:p w14:paraId="34E86CC7" w14:textId="77777777" w:rsidR="00E0767E" w:rsidRDefault="00E0767E" w:rsidP="00E0767E">
      <w:pPr>
        <w:numPr>
          <w:ilvl w:val="7"/>
          <w:numId w:val="3"/>
        </w:numPr>
        <w:tabs>
          <w:tab w:val="clear" w:pos="5684"/>
          <w:tab w:val="num" w:pos="360"/>
        </w:tabs>
        <w:ind w:left="360"/>
      </w:pPr>
      <w:r>
        <w:t xml:space="preserve">Written intimation is given to team members (SMS, email or </w:t>
      </w:r>
      <w:proofErr w:type="spellStart"/>
      <w:r>
        <w:t>viber</w:t>
      </w:r>
      <w:proofErr w:type="spellEnd"/>
      <w:r>
        <w:t xml:space="preserve">) of the relevant project about </w:t>
      </w:r>
      <w:proofErr w:type="gramStart"/>
      <w:r>
        <w:t>site  visit</w:t>
      </w:r>
      <w:proofErr w:type="gramEnd"/>
      <w:r>
        <w:t xml:space="preserve"> or other info before the booking is made.</w:t>
      </w:r>
    </w:p>
    <w:p w14:paraId="53A1D39A" w14:textId="77777777" w:rsidR="00E0767E" w:rsidRDefault="00E0767E" w:rsidP="00E0767E">
      <w:pPr>
        <w:jc w:val="both"/>
      </w:pPr>
    </w:p>
    <w:p w14:paraId="023F9576" w14:textId="77777777" w:rsidR="00E0767E" w:rsidRPr="008B1893" w:rsidRDefault="00E0767E" w:rsidP="00E0767E">
      <w:pPr>
        <w:jc w:val="both"/>
      </w:pPr>
      <w:r w:rsidRPr="008B1893">
        <w:t>Incentive</w:t>
      </w:r>
      <w:r>
        <w:t xml:space="preserve">s for promotions team shall be based on number of sites visits and walk-ins at site. Incentive shall be Rs. 50/- per site visit/walk-in. Incentives shall be based on CRM database.    Incentive to be shared between four members of promotions team – sharing ratio to be decided every quarter.   </w:t>
      </w:r>
    </w:p>
    <w:p w14:paraId="5C559387" w14:textId="77777777" w:rsidR="00E0767E" w:rsidRPr="00343BF9" w:rsidRDefault="00E0767E" w:rsidP="00E0767E">
      <w:pPr>
        <w:jc w:val="both"/>
        <w:rPr>
          <w:sz w:val="18"/>
        </w:rPr>
      </w:pPr>
    </w:p>
    <w:p w14:paraId="5A097CB5" w14:textId="77777777" w:rsidR="00E0767E" w:rsidRDefault="00E0767E" w:rsidP="00E0767E">
      <w:pPr>
        <w:jc w:val="both"/>
      </w:pPr>
      <w:r w:rsidRPr="008B1893">
        <w:t>Incentive</w:t>
      </w:r>
      <w:r>
        <w:t xml:space="preserve">s to be paid </w:t>
      </w:r>
      <w:r w:rsidRPr="008B1893">
        <w:t>on a/c. in advance every month shall be</w:t>
      </w:r>
      <w:r>
        <w:t xml:space="preserve">: </w:t>
      </w:r>
    </w:p>
    <w:p w14:paraId="3902145B" w14:textId="77777777" w:rsidR="00E0767E" w:rsidRDefault="00E0767E" w:rsidP="00E0767E">
      <w:pPr>
        <w:jc w:val="both"/>
      </w:pPr>
      <w:r>
        <w:t xml:space="preserve">Front desk </w:t>
      </w:r>
      <w:proofErr w:type="gramStart"/>
      <w:r>
        <w:t xml:space="preserve">executives </w:t>
      </w:r>
      <w:r w:rsidRPr="008B1893">
        <w:t xml:space="preserve"> Rs</w:t>
      </w:r>
      <w:proofErr w:type="gramEnd"/>
      <w:r w:rsidRPr="008B1893">
        <w:t xml:space="preserve">. </w:t>
      </w:r>
      <w:r>
        <w:t>2,000</w:t>
      </w:r>
      <w:r w:rsidRPr="008B1893">
        <w:t>/-</w:t>
      </w:r>
      <w:r>
        <w:t xml:space="preserve"> per month</w:t>
      </w:r>
    </w:p>
    <w:p w14:paraId="1FD3B06A" w14:textId="77777777" w:rsidR="00E0767E" w:rsidRDefault="00E0767E" w:rsidP="00E0767E">
      <w:pPr>
        <w:jc w:val="both"/>
      </w:pPr>
      <w:r>
        <w:t>Executives / Asst. Managers – Rs. 5,000/- per month.</w:t>
      </w:r>
    </w:p>
    <w:p w14:paraId="1723A5AE" w14:textId="77777777" w:rsidR="00E0767E" w:rsidRPr="008B1893" w:rsidRDefault="00E0767E" w:rsidP="00E0767E">
      <w:pPr>
        <w:jc w:val="both"/>
      </w:pPr>
      <w:r>
        <w:t>Managers – Rs. 10,000/- per month.</w:t>
      </w:r>
      <w:r w:rsidRPr="008B1893">
        <w:t xml:space="preserve"> </w:t>
      </w:r>
    </w:p>
    <w:p w14:paraId="4D97CF83" w14:textId="77777777" w:rsidR="00E0767E" w:rsidRDefault="00E0767E" w:rsidP="00E0767E">
      <w:pPr>
        <w:jc w:val="both"/>
      </w:pPr>
    </w:p>
    <w:p w14:paraId="5400C37C" w14:textId="77777777" w:rsidR="00E0767E" w:rsidRDefault="00E0767E" w:rsidP="00E0767E">
      <w:pPr>
        <w:jc w:val="both"/>
      </w:pPr>
      <w:r>
        <w:t>Incentives for CR from 1</w:t>
      </w:r>
      <w:r w:rsidRPr="003F2853">
        <w:rPr>
          <w:vertAlign w:val="superscript"/>
        </w:rPr>
        <w:t>st</w:t>
      </w:r>
      <w:r>
        <w:t xml:space="preserve"> </w:t>
      </w:r>
      <w:proofErr w:type="gramStart"/>
      <w:r>
        <w:t>April,</w:t>
      </w:r>
      <w:proofErr w:type="gramEnd"/>
      <w:r>
        <w:t xml:space="preserve"> 2017 shall be as follows:</w:t>
      </w:r>
    </w:p>
    <w:p w14:paraId="3C583F4B" w14:textId="77777777" w:rsidR="00E0767E" w:rsidRDefault="00E0767E" w:rsidP="00E0767E">
      <w:pPr>
        <w:numPr>
          <w:ilvl w:val="0"/>
          <w:numId w:val="5"/>
        </w:numPr>
        <w:jc w:val="both"/>
      </w:pPr>
      <w:r>
        <w:t>Total incentive for on time collections shall be Rs. 10,000/- per flat/villa.</w:t>
      </w:r>
    </w:p>
    <w:p w14:paraId="2080F285" w14:textId="77777777" w:rsidR="00E0767E" w:rsidRDefault="00E0767E" w:rsidP="00E0767E">
      <w:pPr>
        <w:numPr>
          <w:ilvl w:val="0"/>
          <w:numId w:val="5"/>
        </w:numPr>
        <w:jc w:val="both"/>
      </w:pPr>
      <w:r>
        <w:t xml:space="preserve">Incentive for signing agreement of sale &amp; collection of the I installment within the stipulated 15, 30 or 45 days shall be Rs. 1,000/-. </w:t>
      </w:r>
    </w:p>
    <w:p w14:paraId="0DE49CBB" w14:textId="77777777" w:rsidR="00E0767E" w:rsidRDefault="00E0767E" w:rsidP="00E0767E">
      <w:pPr>
        <w:numPr>
          <w:ilvl w:val="0"/>
          <w:numId w:val="5"/>
        </w:numPr>
        <w:jc w:val="both"/>
      </w:pPr>
      <w:r>
        <w:t xml:space="preserve">Incentive for release of first tranche of housing loan within 30 days of casting slab /plinth beam for flats /villas shall be Rs. 5,000/-. For release within 60 days/ 90 days from booking shall be Rs. 3,000/- and Rs. 1,000/- respectively.  In case slab/plinth is already casted at the time of booking or within 30 days of booking, an additional 30 </w:t>
      </w:r>
      <w:proofErr w:type="gramStart"/>
      <w:r>
        <w:t>days</w:t>
      </w:r>
      <w:proofErr w:type="gramEnd"/>
      <w:r>
        <w:t xml:space="preserve"> grace period shall be given for release of housing loan.  </w:t>
      </w:r>
    </w:p>
    <w:p w14:paraId="165D5F31" w14:textId="77777777" w:rsidR="00E0767E" w:rsidRDefault="00E0767E" w:rsidP="00E0767E">
      <w:pPr>
        <w:numPr>
          <w:ilvl w:val="0"/>
          <w:numId w:val="5"/>
        </w:numPr>
        <w:jc w:val="both"/>
      </w:pPr>
      <w:r>
        <w:t>Interest to be calculated for payments made against schedule date of payment. If interest is less than 0.50% of total sale consideration, then the incentive shall be Rs. 4,000/-. For interest between 0.50% &amp; 1% of sale consideration, incentive shall be Rs. 2,000/-. For interest between 1% &amp; 1.50%, incentive shall be nil.</w:t>
      </w:r>
    </w:p>
    <w:p w14:paraId="1719A98E" w14:textId="77777777" w:rsidR="00E0767E" w:rsidRDefault="00E0767E" w:rsidP="00E0767E">
      <w:pPr>
        <w:numPr>
          <w:ilvl w:val="0"/>
          <w:numId w:val="5"/>
        </w:numPr>
        <w:jc w:val="both"/>
      </w:pPr>
      <w:r>
        <w:t>If the calculated interest is beyond 1.50% and less than 2.25% of the sale consideration the incentive due as per points b &amp; c shall be reduced to half.  If the interest calculated is beyond 2.25% then the incentive due as per above shall be reduced to nil.</w:t>
      </w:r>
    </w:p>
    <w:p w14:paraId="4E8A5C64" w14:textId="77777777" w:rsidR="00E0767E" w:rsidRDefault="00E0767E" w:rsidP="00E0767E">
      <w:pPr>
        <w:jc w:val="both"/>
      </w:pPr>
    </w:p>
    <w:p w14:paraId="017F89F3" w14:textId="44E78CF5" w:rsidR="00260104" w:rsidRDefault="00E0767E" w:rsidP="00E0767E">
      <w:pPr>
        <w:jc w:val="both"/>
      </w:pPr>
      <w:r w:rsidRPr="008B1893">
        <w:rPr>
          <w:b/>
        </w:rPr>
        <w:t>Managing Director.</w:t>
      </w:r>
    </w:p>
    <w:sectPr w:rsidR="00260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4840"/>
    <w:multiLevelType w:val="hybridMultilevel"/>
    <w:tmpl w:val="26B8E420"/>
    <w:lvl w:ilvl="0" w:tplc="65501054">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3BC6DD7"/>
    <w:multiLevelType w:val="hybridMultilevel"/>
    <w:tmpl w:val="E4DEB0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AE0FC7"/>
    <w:multiLevelType w:val="hybridMultilevel"/>
    <w:tmpl w:val="E0C8099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50EA7943"/>
    <w:multiLevelType w:val="hybridMultilevel"/>
    <w:tmpl w:val="71BCB9F0"/>
    <w:lvl w:ilvl="0" w:tplc="0809001B">
      <w:start w:val="1"/>
      <w:numFmt w:val="lowerRoman"/>
      <w:lvlText w:val="%1."/>
      <w:lvlJc w:val="right"/>
      <w:pPr>
        <w:tabs>
          <w:tab w:val="num" w:pos="928"/>
        </w:tabs>
        <w:ind w:left="928" w:hanging="360"/>
      </w:pPr>
    </w:lvl>
    <w:lvl w:ilvl="1" w:tplc="08090001">
      <w:start w:val="1"/>
      <w:numFmt w:val="bullet"/>
      <w:lvlText w:val=""/>
      <w:lvlJc w:val="left"/>
      <w:pPr>
        <w:tabs>
          <w:tab w:val="num" w:pos="360"/>
        </w:tabs>
        <w:ind w:left="360" w:hanging="360"/>
      </w:pPr>
      <w:rPr>
        <w:rFonts w:ascii="Symbol" w:hAnsi="Symbol" w:hint="default"/>
      </w:rPr>
    </w:lvl>
    <w:lvl w:ilvl="2" w:tplc="F948F4C0">
      <w:start w:val="1"/>
      <w:numFmt w:val="lowerLetter"/>
      <w:lvlText w:val="%3."/>
      <w:lvlJc w:val="left"/>
      <w:pPr>
        <w:tabs>
          <w:tab w:val="num" w:pos="360"/>
        </w:tabs>
        <w:ind w:left="360" w:hanging="360"/>
      </w:pPr>
      <w:rPr>
        <w:rFonts w:ascii="Times New Roman" w:eastAsia="Times New Roman" w:hAnsi="Times New Roman" w:cs="Times New Roman"/>
      </w:rPr>
    </w:lvl>
    <w:lvl w:ilvl="3" w:tplc="3C82D776">
      <w:start w:val="1"/>
      <w:numFmt w:val="decimal"/>
      <w:lvlText w:val="%4."/>
      <w:lvlJc w:val="left"/>
      <w:pPr>
        <w:ind w:left="502" w:hanging="360"/>
      </w:pPr>
      <w:rPr>
        <w:rFonts w:hint="default"/>
      </w:rPr>
    </w:lvl>
    <w:lvl w:ilvl="4" w:tplc="04090019">
      <w:start w:val="1"/>
      <w:numFmt w:val="lowerLetter"/>
      <w:lvlText w:val="%5."/>
      <w:lvlJc w:val="left"/>
      <w:pPr>
        <w:tabs>
          <w:tab w:val="num" w:pos="360"/>
        </w:tabs>
        <w:ind w:left="360" w:hanging="360"/>
      </w:pPr>
    </w:lvl>
    <w:lvl w:ilvl="5" w:tplc="449459F8">
      <w:start w:val="1"/>
      <w:numFmt w:val="lowerLetter"/>
      <w:lvlText w:val="%6)"/>
      <w:lvlJc w:val="left"/>
      <w:pPr>
        <w:ind w:left="360" w:hanging="360"/>
      </w:pPr>
      <w:rPr>
        <w:rFonts w:hint="default"/>
      </w:r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68F01D49"/>
    <w:multiLevelType w:val="hybridMultilevel"/>
    <w:tmpl w:val="F7C03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23"/>
    <w:rsid w:val="00260104"/>
    <w:rsid w:val="00DB5223"/>
    <w:rsid w:val="00E076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1F40"/>
  <w15:chartTrackingRefBased/>
  <w15:docId w15:val="{1AE80E33-165C-4195-BFBF-F36675F5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mppl</dc:creator>
  <cp:keywords/>
  <dc:description/>
  <cp:lastModifiedBy>aruna mppl</cp:lastModifiedBy>
  <cp:revision>2</cp:revision>
  <cp:lastPrinted>2020-09-15T17:16:00Z</cp:lastPrinted>
  <dcterms:created xsi:type="dcterms:W3CDTF">2020-09-15T17:15:00Z</dcterms:created>
  <dcterms:modified xsi:type="dcterms:W3CDTF">2020-09-15T17:16:00Z</dcterms:modified>
</cp:coreProperties>
</file>