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8D4" w:rsidRPr="00AF58D4" w:rsidRDefault="00AF58D4" w:rsidP="00AF58D4">
      <w:pPr>
        <w:spacing w:after="0" w:line="240" w:lineRule="auto"/>
        <w:rPr>
          <w:rFonts w:ascii="Times New Roman" w:hAnsi="Times New Roman" w:cs="Times New Roman"/>
          <w:sz w:val="24"/>
          <w:szCs w:val="24"/>
        </w:rPr>
      </w:pPr>
      <w:r w:rsidRPr="00AF58D4">
        <w:rPr>
          <w:rFonts w:ascii="Times New Roman" w:hAnsi="Times New Roman" w:cs="Times New Roman"/>
          <w:sz w:val="24"/>
          <w:szCs w:val="24"/>
        </w:rPr>
        <w:t>Circular: 816(b) - construction</w:t>
      </w:r>
      <w:r w:rsidRPr="00AF58D4">
        <w:rPr>
          <w:rFonts w:ascii="Times New Roman" w:hAnsi="Times New Roman" w:cs="Times New Roman"/>
          <w:sz w:val="24"/>
          <w:szCs w:val="24"/>
        </w:rPr>
        <w:tab/>
      </w:r>
      <w:r w:rsidRPr="00AF58D4">
        <w:rPr>
          <w:rFonts w:ascii="Times New Roman" w:hAnsi="Times New Roman" w:cs="Times New Roman"/>
          <w:sz w:val="24"/>
          <w:szCs w:val="24"/>
        </w:rPr>
        <w:tab/>
      </w:r>
      <w:r w:rsidRPr="00AF58D4">
        <w:rPr>
          <w:rFonts w:ascii="Times New Roman" w:hAnsi="Times New Roman" w:cs="Times New Roman"/>
          <w:sz w:val="24"/>
          <w:szCs w:val="24"/>
        </w:rPr>
        <w:tab/>
      </w:r>
      <w:r w:rsidRPr="00AF58D4">
        <w:rPr>
          <w:rFonts w:ascii="Times New Roman" w:hAnsi="Times New Roman" w:cs="Times New Roman"/>
          <w:sz w:val="24"/>
          <w:szCs w:val="24"/>
        </w:rPr>
        <w:tab/>
      </w:r>
      <w:r w:rsidRPr="00AF58D4">
        <w:rPr>
          <w:rFonts w:ascii="Times New Roman" w:hAnsi="Times New Roman" w:cs="Times New Roman"/>
          <w:sz w:val="24"/>
          <w:szCs w:val="24"/>
        </w:rPr>
        <w:tab/>
      </w:r>
      <w:r w:rsidRPr="00AF58D4">
        <w:rPr>
          <w:rFonts w:ascii="Times New Roman" w:hAnsi="Times New Roman" w:cs="Times New Roman"/>
          <w:sz w:val="24"/>
          <w:szCs w:val="24"/>
        </w:rPr>
        <w:tab/>
        <w:t>Date: 12.08.2019</w:t>
      </w:r>
    </w:p>
    <w:p w:rsidR="00AF58D4" w:rsidRPr="00AF58D4" w:rsidRDefault="00AF58D4" w:rsidP="00AF58D4">
      <w:pPr>
        <w:spacing w:after="0" w:line="240" w:lineRule="auto"/>
        <w:rPr>
          <w:rFonts w:ascii="Times New Roman" w:hAnsi="Times New Roman" w:cs="Times New Roman"/>
          <w:sz w:val="24"/>
          <w:szCs w:val="24"/>
        </w:rPr>
      </w:pPr>
    </w:p>
    <w:p w:rsidR="00AF58D4" w:rsidRPr="00AF58D4" w:rsidRDefault="00AF58D4" w:rsidP="00AF58D4">
      <w:pPr>
        <w:spacing w:after="0" w:line="240" w:lineRule="auto"/>
        <w:rPr>
          <w:rFonts w:ascii="Times New Roman" w:hAnsi="Times New Roman" w:cs="Times New Roman"/>
          <w:sz w:val="24"/>
          <w:szCs w:val="24"/>
        </w:rPr>
      </w:pPr>
      <w:r w:rsidRPr="00AF58D4">
        <w:rPr>
          <w:rFonts w:ascii="Times New Roman" w:hAnsi="Times New Roman" w:cs="Times New Roman"/>
          <w:sz w:val="24"/>
          <w:szCs w:val="24"/>
        </w:rPr>
        <w:t xml:space="preserve">Subject: </w:t>
      </w:r>
      <w:proofErr w:type="spellStart"/>
      <w:r w:rsidRPr="00AF58D4">
        <w:rPr>
          <w:rFonts w:ascii="Times New Roman" w:hAnsi="Times New Roman" w:cs="Times New Roman"/>
          <w:sz w:val="24"/>
          <w:szCs w:val="24"/>
        </w:rPr>
        <w:t>Colour</w:t>
      </w:r>
      <w:proofErr w:type="spellEnd"/>
      <w:r w:rsidRPr="00AF58D4">
        <w:rPr>
          <w:rFonts w:ascii="Times New Roman" w:hAnsi="Times New Roman" w:cs="Times New Roman"/>
          <w:sz w:val="24"/>
          <w:szCs w:val="24"/>
        </w:rPr>
        <w:t xml:space="preserve"> code for level marking.</w:t>
      </w:r>
    </w:p>
    <w:p w:rsidR="00AF58D4" w:rsidRPr="00AF58D4" w:rsidRDefault="00AF58D4" w:rsidP="00AF58D4">
      <w:pPr>
        <w:spacing w:after="0" w:line="240" w:lineRule="auto"/>
        <w:rPr>
          <w:rFonts w:ascii="Times New Roman" w:hAnsi="Times New Roman" w:cs="Times New Roman"/>
          <w:sz w:val="24"/>
          <w:szCs w:val="24"/>
        </w:rPr>
      </w:pPr>
    </w:p>
    <w:p w:rsidR="00AF58D4" w:rsidRPr="00AF58D4" w:rsidRDefault="00AF58D4" w:rsidP="00AF58D4">
      <w:pPr>
        <w:spacing w:after="0" w:line="240" w:lineRule="auto"/>
        <w:rPr>
          <w:rFonts w:ascii="Times New Roman" w:hAnsi="Times New Roman" w:cs="Times New Roman"/>
          <w:sz w:val="24"/>
          <w:szCs w:val="24"/>
        </w:rPr>
      </w:pPr>
      <w:r w:rsidRPr="00AF58D4">
        <w:rPr>
          <w:rFonts w:ascii="Times New Roman" w:hAnsi="Times New Roman" w:cs="Times New Roman"/>
          <w:sz w:val="24"/>
          <w:szCs w:val="24"/>
        </w:rPr>
        <w:t>To simplify and standardize marking of levels, the following procedure to be followed across all sites.</w:t>
      </w: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t xml:space="preserve">At the start of the project mark a benchmark level near the gate of the project. The benchmark should typically be the height at centre of road in front of the main gate of the project. That level should be 100ft. </w:t>
      </w:r>
      <w:proofErr w:type="gramStart"/>
      <w:r w:rsidRPr="00AF58D4">
        <w:rPr>
          <w:rFonts w:ascii="Times New Roman" w:hAnsi="Times New Roman"/>
          <w:sz w:val="24"/>
          <w:szCs w:val="24"/>
        </w:rPr>
        <w:t>Preferably</w:t>
      </w:r>
      <w:proofErr w:type="gramEnd"/>
      <w:r w:rsidRPr="00AF58D4">
        <w:rPr>
          <w:rFonts w:ascii="Times New Roman" w:hAnsi="Times New Roman"/>
          <w:sz w:val="24"/>
          <w:szCs w:val="24"/>
        </w:rPr>
        <w:t xml:space="preserve"> mark it on a specially casted RCC column for the said purpose. </w:t>
      </w: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t>Typically make a marking in integral numbers – 2 to 3ft above natural ground level (</w:t>
      </w:r>
      <w:proofErr w:type="spellStart"/>
      <w:proofErr w:type="gramStart"/>
      <w:r w:rsidRPr="00AF58D4">
        <w:rPr>
          <w:rFonts w:ascii="Times New Roman" w:hAnsi="Times New Roman"/>
          <w:sz w:val="24"/>
          <w:szCs w:val="24"/>
        </w:rPr>
        <w:t>Eg</w:t>
      </w:r>
      <w:proofErr w:type="spellEnd"/>
      <w:r w:rsidRPr="00AF58D4">
        <w:rPr>
          <w:rFonts w:ascii="Times New Roman" w:hAnsi="Times New Roman"/>
          <w:sz w:val="24"/>
          <w:szCs w:val="24"/>
        </w:rPr>
        <w:t>.:</w:t>
      </w:r>
      <w:proofErr w:type="gramEnd"/>
      <w:r w:rsidRPr="00AF58D4">
        <w:rPr>
          <w:rFonts w:ascii="Times New Roman" w:hAnsi="Times New Roman"/>
          <w:sz w:val="24"/>
          <w:szCs w:val="24"/>
        </w:rPr>
        <w:t xml:space="preserve"> at the gate mark a level of 102 or 103ft). </w:t>
      </w: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t xml:space="preserve">Transfer the levels using auto leveler at 3 or 4 places in different corners of the site. After marking levels cross check the levels by placing the auto leveler at 2 other locations. Verify the levels late in the evening using line </w:t>
      </w:r>
      <w:proofErr w:type="spellStart"/>
      <w:r w:rsidRPr="00AF58D4">
        <w:rPr>
          <w:rFonts w:ascii="Times New Roman" w:hAnsi="Times New Roman"/>
          <w:sz w:val="24"/>
          <w:szCs w:val="24"/>
        </w:rPr>
        <w:t>lazer</w:t>
      </w:r>
      <w:proofErr w:type="spellEnd"/>
      <w:r w:rsidRPr="00AF58D4">
        <w:rPr>
          <w:rFonts w:ascii="Times New Roman" w:hAnsi="Times New Roman"/>
          <w:sz w:val="24"/>
          <w:szCs w:val="24"/>
        </w:rPr>
        <w:t xml:space="preserve">. </w:t>
      </w: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t xml:space="preserve">These reference levels should be marked either on a RCC column or on a permanent structure like compound wall, villa, </w:t>
      </w:r>
      <w:proofErr w:type="gramStart"/>
      <w:r w:rsidRPr="00AF58D4">
        <w:rPr>
          <w:rFonts w:ascii="Times New Roman" w:hAnsi="Times New Roman"/>
          <w:sz w:val="24"/>
          <w:szCs w:val="24"/>
        </w:rPr>
        <w:t>block</w:t>
      </w:r>
      <w:proofErr w:type="gramEnd"/>
      <w:r w:rsidRPr="00AF58D4">
        <w:rPr>
          <w:rFonts w:ascii="Times New Roman" w:hAnsi="Times New Roman"/>
          <w:sz w:val="24"/>
          <w:szCs w:val="24"/>
        </w:rPr>
        <w:t xml:space="preserve">. For marking plaster an area of 1ft x 1ft. mark a box, a centre line and triangle to indicate marking. Clearly, write the level in ft. </w:t>
      </w:r>
      <w:proofErr w:type="spellStart"/>
      <w:r w:rsidRPr="00AF58D4">
        <w:rPr>
          <w:rFonts w:ascii="Times New Roman" w:hAnsi="Times New Roman"/>
          <w:sz w:val="24"/>
          <w:szCs w:val="24"/>
        </w:rPr>
        <w:t>Alternaltey</w:t>
      </w:r>
      <w:proofErr w:type="spellEnd"/>
      <w:r w:rsidRPr="00AF58D4">
        <w:rPr>
          <w:rFonts w:ascii="Times New Roman" w:hAnsi="Times New Roman"/>
          <w:sz w:val="24"/>
          <w:szCs w:val="24"/>
        </w:rPr>
        <w:t>, use aluminum stencil for marking these levels (make requisition for stencil).</w:t>
      </w: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t xml:space="preserve">A new </w:t>
      </w:r>
      <w:proofErr w:type="spellStart"/>
      <w:r w:rsidRPr="00AF58D4">
        <w:rPr>
          <w:rFonts w:ascii="Times New Roman" w:hAnsi="Times New Roman"/>
          <w:sz w:val="24"/>
          <w:szCs w:val="24"/>
        </w:rPr>
        <w:t>colour</w:t>
      </w:r>
      <w:proofErr w:type="spellEnd"/>
      <w:r w:rsidRPr="00AF58D4">
        <w:rPr>
          <w:rFonts w:ascii="Times New Roman" w:hAnsi="Times New Roman"/>
          <w:sz w:val="24"/>
          <w:szCs w:val="24"/>
        </w:rPr>
        <w:t xml:space="preserve"> code to be implemented for marking of different levels. One </w:t>
      </w:r>
      <w:proofErr w:type="spellStart"/>
      <w:r w:rsidRPr="00AF58D4">
        <w:rPr>
          <w:rFonts w:ascii="Times New Roman" w:hAnsi="Times New Roman"/>
          <w:sz w:val="24"/>
          <w:szCs w:val="24"/>
        </w:rPr>
        <w:t>colour</w:t>
      </w:r>
      <w:proofErr w:type="spellEnd"/>
      <w:r w:rsidRPr="00AF58D4">
        <w:rPr>
          <w:rFonts w:ascii="Times New Roman" w:hAnsi="Times New Roman"/>
          <w:sz w:val="24"/>
          <w:szCs w:val="24"/>
        </w:rPr>
        <w:t xml:space="preserve"> should be used for one level throughout the site as under:</w:t>
      </w:r>
    </w:p>
    <w:tbl>
      <w:tblPr>
        <w:tblStyle w:val="TableGrid"/>
        <w:tblW w:w="9918" w:type="dxa"/>
        <w:tblInd w:w="360" w:type="dxa"/>
        <w:tblLook w:val="04A0"/>
      </w:tblPr>
      <w:tblGrid>
        <w:gridCol w:w="738"/>
        <w:gridCol w:w="990"/>
        <w:gridCol w:w="4095"/>
        <w:gridCol w:w="4095"/>
      </w:tblGrid>
      <w:tr w:rsidR="00AF58D4" w:rsidRPr="00AF58D4" w:rsidTr="008F307D">
        <w:tc>
          <w:tcPr>
            <w:tcW w:w="738" w:type="dxa"/>
          </w:tcPr>
          <w:p w:rsidR="00AF58D4" w:rsidRPr="00AF58D4" w:rsidRDefault="00AF58D4" w:rsidP="00AF58D4">
            <w:pPr>
              <w:rPr>
                <w:sz w:val="24"/>
                <w:szCs w:val="24"/>
              </w:rPr>
            </w:pPr>
            <w:proofErr w:type="spellStart"/>
            <w:r w:rsidRPr="00AF58D4">
              <w:rPr>
                <w:sz w:val="24"/>
                <w:szCs w:val="24"/>
              </w:rPr>
              <w:t>Sl</w:t>
            </w:r>
            <w:proofErr w:type="spellEnd"/>
            <w:r w:rsidRPr="00AF58D4">
              <w:rPr>
                <w:sz w:val="24"/>
                <w:szCs w:val="24"/>
              </w:rPr>
              <w:t xml:space="preserve"> No</w:t>
            </w:r>
          </w:p>
        </w:tc>
        <w:tc>
          <w:tcPr>
            <w:tcW w:w="990" w:type="dxa"/>
          </w:tcPr>
          <w:p w:rsidR="00AF58D4" w:rsidRPr="00AF58D4" w:rsidRDefault="00AF58D4" w:rsidP="00AF58D4">
            <w:pPr>
              <w:rPr>
                <w:sz w:val="24"/>
                <w:szCs w:val="24"/>
              </w:rPr>
            </w:pPr>
            <w:r w:rsidRPr="00AF58D4">
              <w:rPr>
                <w:sz w:val="24"/>
                <w:szCs w:val="24"/>
              </w:rPr>
              <w:t>Colour</w:t>
            </w:r>
          </w:p>
        </w:tc>
        <w:tc>
          <w:tcPr>
            <w:tcW w:w="4095" w:type="dxa"/>
          </w:tcPr>
          <w:p w:rsidR="00AF58D4" w:rsidRPr="00AF58D4" w:rsidRDefault="00AF58D4" w:rsidP="00AF58D4">
            <w:pPr>
              <w:rPr>
                <w:sz w:val="24"/>
                <w:szCs w:val="24"/>
              </w:rPr>
            </w:pPr>
            <w:r w:rsidRPr="00AF58D4">
              <w:rPr>
                <w:sz w:val="24"/>
                <w:szCs w:val="24"/>
              </w:rPr>
              <w:t>Projects with apartments</w:t>
            </w:r>
          </w:p>
        </w:tc>
        <w:tc>
          <w:tcPr>
            <w:tcW w:w="4095" w:type="dxa"/>
          </w:tcPr>
          <w:p w:rsidR="00AF58D4" w:rsidRPr="00AF58D4" w:rsidRDefault="00AF58D4" w:rsidP="00AF58D4">
            <w:pPr>
              <w:rPr>
                <w:sz w:val="24"/>
                <w:szCs w:val="24"/>
              </w:rPr>
            </w:pPr>
            <w:r w:rsidRPr="00AF58D4">
              <w:rPr>
                <w:sz w:val="24"/>
                <w:szCs w:val="24"/>
              </w:rPr>
              <w:t>Projects with villas</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 xml:space="preserve">White </w:t>
            </w:r>
          </w:p>
        </w:tc>
        <w:tc>
          <w:tcPr>
            <w:tcW w:w="4095" w:type="dxa"/>
          </w:tcPr>
          <w:p w:rsidR="00AF58D4" w:rsidRPr="00AF58D4" w:rsidRDefault="00AF58D4" w:rsidP="00AF58D4">
            <w:pPr>
              <w:rPr>
                <w:sz w:val="24"/>
                <w:szCs w:val="24"/>
              </w:rPr>
            </w:pPr>
            <w:r w:rsidRPr="00AF58D4">
              <w:rPr>
                <w:sz w:val="24"/>
                <w:szCs w:val="24"/>
              </w:rPr>
              <w:t>Road level at side of road opposite gate of project + 2ft i.e., 100 +2 = 102 ft</w:t>
            </w:r>
          </w:p>
        </w:tc>
        <w:tc>
          <w:tcPr>
            <w:tcW w:w="4095" w:type="dxa"/>
          </w:tcPr>
          <w:p w:rsidR="00AF58D4" w:rsidRPr="00AF58D4" w:rsidRDefault="00AF58D4" w:rsidP="00AF58D4">
            <w:pPr>
              <w:rPr>
                <w:sz w:val="24"/>
                <w:szCs w:val="24"/>
              </w:rPr>
            </w:pPr>
            <w:r w:rsidRPr="00AF58D4">
              <w:rPr>
                <w:sz w:val="24"/>
                <w:szCs w:val="24"/>
              </w:rPr>
              <w:t>Road level at side of road opposite gate of project + 2ft i.e., 100 +2 = 102 ft</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 xml:space="preserve">Red </w:t>
            </w:r>
          </w:p>
        </w:tc>
        <w:tc>
          <w:tcPr>
            <w:tcW w:w="4095" w:type="dxa"/>
          </w:tcPr>
          <w:p w:rsidR="00AF58D4" w:rsidRPr="00AF58D4" w:rsidRDefault="00AF58D4" w:rsidP="00AF58D4">
            <w:pPr>
              <w:rPr>
                <w:sz w:val="24"/>
                <w:szCs w:val="24"/>
              </w:rPr>
            </w:pPr>
            <w:r w:rsidRPr="00AF58D4">
              <w:rPr>
                <w:sz w:val="24"/>
                <w:szCs w:val="24"/>
              </w:rPr>
              <w:t xml:space="preserve">First floor slab + 2ft – </w:t>
            </w:r>
            <w:proofErr w:type="spellStart"/>
            <w:r w:rsidRPr="00AF58D4">
              <w:rPr>
                <w:sz w:val="24"/>
                <w:szCs w:val="24"/>
              </w:rPr>
              <w:t>Eg</w:t>
            </w:r>
            <w:proofErr w:type="spellEnd"/>
            <w:r w:rsidRPr="00AF58D4">
              <w:rPr>
                <w:sz w:val="24"/>
                <w:szCs w:val="24"/>
              </w:rPr>
              <w:t>.: 103 + 2 = 105 ft</w:t>
            </w:r>
          </w:p>
        </w:tc>
        <w:tc>
          <w:tcPr>
            <w:tcW w:w="4095" w:type="dxa"/>
          </w:tcPr>
          <w:p w:rsidR="00AF58D4" w:rsidRPr="00AF58D4" w:rsidRDefault="00AF58D4" w:rsidP="00AF58D4">
            <w:pPr>
              <w:rPr>
                <w:sz w:val="24"/>
                <w:szCs w:val="24"/>
              </w:rPr>
            </w:pPr>
            <w:r w:rsidRPr="00AF58D4">
              <w:rPr>
                <w:sz w:val="24"/>
                <w:szCs w:val="24"/>
              </w:rPr>
              <w:t>108 ft.</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Orange</w:t>
            </w:r>
          </w:p>
        </w:tc>
        <w:tc>
          <w:tcPr>
            <w:tcW w:w="4095" w:type="dxa"/>
          </w:tcPr>
          <w:p w:rsidR="00AF58D4" w:rsidRPr="00AF58D4" w:rsidRDefault="00AF58D4" w:rsidP="00AF58D4">
            <w:pPr>
              <w:rPr>
                <w:sz w:val="24"/>
                <w:szCs w:val="24"/>
              </w:rPr>
            </w:pPr>
            <w:r w:rsidRPr="00AF58D4">
              <w:rPr>
                <w:sz w:val="24"/>
                <w:szCs w:val="24"/>
              </w:rPr>
              <w:t xml:space="preserve">Drive way level – </w:t>
            </w:r>
            <w:proofErr w:type="spellStart"/>
            <w:r w:rsidRPr="00AF58D4">
              <w:rPr>
                <w:sz w:val="24"/>
                <w:szCs w:val="24"/>
              </w:rPr>
              <w:t>Eg</w:t>
            </w:r>
            <w:proofErr w:type="spellEnd"/>
            <w:r w:rsidRPr="00AF58D4">
              <w:rPr>
                <w:sz w:val="24"/>
                <w:szCs w:val="24"/>
              </w:rPr>
              <w:t>.: 101 + 2 = 103ft</w:t>
            </w:r>
          </w:p>
        </w:tc>
        <w:tc>
          <w:tcPr>
            <w:tcW w:w="4095" w:type="dxa"/>
          </w:tcPr>
          <w:p w:rsidR="00AF58D4" w:rsidRPr="00AF58D4" w:rsidRDefault="00AF58D4" w:rsidP="00AF58D4">
            <w:pPr>
              <w:rPr>
                <w:sz w:val="24"/>
                <w:szCs w:val="24"/>
              </w:rPr>
            </w:pPr>
            <w:r w:rsidRPr="00AF58D4">
              <w:rPr>
                <w:sz w:val="24"/>
                <w:szCs w:val="24"/>
              </w:rPr>
              <w:t>105 ft.</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Green</w:t>
            </w:r>
          </w:p>
        </w:tc>
        <w:tc>
          <w:tcPr>
            <w:tcW w:w="4095" w:type="dxa"/>
          </w:tcPr>
          <w:p w:rsidR="00AF58D4" w:rsidRPr="00AF58D4" w:rsidRDefault="00AF58D4" w:rsidP="00AF58D4">
            <w:pPr>
              <w:rPr>
                <w:sz w:val="24"/>
                <w:szCs w:val="24"/>
              </w:rPr>
            </w:pPr>
            <w:r w:rsidRPr="00AF58D4">
              <w:rPr>
                <w:sz w:val="24"/>
                <w:szCs w:val="24"/>
              </w:rPr>
              <w:t xml:space="preserve">Upper basement + 7ft – </w:t>
            </w:r>
            <w:proofErr w:type="spellStart"/>
            <w:r w:rsidRPr="00AF58D4">
              <w:rPr>
                <w:sz w:val="24"/>
                <w:szCs w:val="24"/>
              </w:rPr>
              <w:t>Eg</w:t>
            </w:r>
            <w:proofErr w:type="spellEnd"/>
            <w:r w:rsidRPr="00AF58D4">
              <w:rPr>
                <w:sz w:val="24"/>
                <w:szCs w:val="24"/>
              </w:rPr>
              <w:t>.: 91 + 7 = 98ft.</w:t>
            </w:r>
          </w:p>
        </w:tc>
        <w:tc>
          <w:tcPr>
            <w:tcW w:w="4095" w:type="dxa"/>
          </w:tcPr>
          <w:p w:rsidR="00AF58D4" w:rsidRPr="00AF58D4" w:rsidRDefault="00AF58D4" w:rsidP="00AF58D4">
            <w:pPr>
              <w:rPr>
                <w:sz w:val="24"/>
                <w:szCs w:val="24"/>
              </w:rPr>
            </w:pPr>
            <w:r w:rsidRPr="00AF58D4">
              <w:rPr>
                <w:sz w:val="24"/>
                <w:szCs w:val="24"/>
              </w:rPr>
              <w:t>99 ft.</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Blue</w:t>
            </w:r>
          </w:p>
        </w:tc>
        <w:tc>
          <w:tcPr>
            <w:tcW w:w="4095" w:type="dxa"/>
          </w:tcPr>
          <w:p w:rsidR="00AF58D4" w:rsidRPr="00AF58D4" w:rsidRDefault="00AF58D4" w:rsidP="00AF58D4">
            <w:pPr>
              <w:rPr>
                <w:sz w:val="24"/>
                <w:szCs w:val="24"/>
              </w:rPr>
            </w:pPr>
            <w:r w:rsidRPr="00AF58D4">
              <w:rPr>
                <w:sz w:val="24"/>
                <w:szCs w:val="24"/>
              </w:rPr>
              <w:t xml:space="preserve">Upper basement FFL + 2ft – </w:t>
            </w:r>
            <w:proofErr w:type="spellStart"/>
            <w:r w:rsidRPr="00AF58D4">
              <w:rPr>
                <w:sz w:val="24"/>
                <w:szCs w:val="24"/>
              </w:rPr>
              <w:t>Eg</w:t>
            </w:r>
            <w:proofErr w:type="spellEnd"/>
            <w:r w:rsidRPr="00AF58D4">
              <w:rPr>
                <w:sz w:val="24"/>
                <w:szCs w:val="24"/>
              </w:rPr>
              <w:t>. 91 +2 = 93 ft.</w:t>
            </w:r>
          </w:p>
        </w:tc>
        <w:tc>
          <w:tcPr>
            <w:tcW w:w="4095" w:type="dxa"/>
          </w:tcPr>
          <w:p w:rsidR="00AF58D4" w:rsidRPr="00AF58D4" w:rsidRDefault="00AF58D4" w:rsidP="00AF58D4">
            <w:pPr>
              <w:rPr>
                <w:sz w:val="24"/>
                <w:szCs w:val="24"/>
              </w:rPr>
            </w:pPr>
            <w:r w:rsidRPr="00AF58D4">
              <w:rPr>
                <w:sz w:val="24"/>
                <w:szCs w:val="24"/>
              </w:rPr>
              <w:t>96 ft.</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Purple</w:t>
            </w:r>
          </w:p>
        </w:tc>
        <w:tc>
          <w:tcPr>
            <w:tcW w:w="4095" w:type="dxa"/>
          </w:tcPr>
          <w:p w:rsidR="00AF58D4" w:rsidRPr="00AF58D4" w:rsidRDefault="00AF58D4" w:rsidP="00AF58D4">
            <w:pPr>
              <w:rPr>
                <w:sz w:val="24"/>
                <w:szCs w:val="24"/>
              </w:rPr>
            </w:pPr>
            <w:r w:rsidRPr="00AF58D4">
              <w:rPr>
                <w:sz w:val="24"/>
                <w:szCs w:val="24"/>
              </w:rPr>
              <w:t xml:space="preserve">Lower basement + 7ft – </w:t>
            </w:r>
            <w:proofErr w:type="spellStart"/>
            <w:r w:rsidRPr="00AF58D4">
              <w:rPr>
                <w:sz w:val="24"/>
                <w:szCs w:val="24"/>
              </w:rPr>
              <w:t>Eg</w:t>
            </w:r>
            <w:proofErr w:type="spellEnd"/>
            <w:r w:rsidRPr="00AF58D4">
              <w:rPr>
                <w:sz w:val="24"/>
                <w:szCs w:val="24"/>
              </w:rPr>
              <w:t>.: 81 + 7 = 88ft.</w:t>
            </w:r>
          </w:p>
        </w:tc>
        <w:tc>
          <w:tcPr>
            <w:tcW w:w="4095" w:type="dxa"/>
          </w:tcPr>
          <w:p w:rsidR="00AF58D4" w:rsidRPr="00AF58D4" w:rsidRDefault="00AF58D4" w:rsidP="00AF58D4">
            <w:pPr>
              <w:rPr>
                <w:sz w:val="24"/>
                <w:szCs w:val="24"/>
              </w:rPr>
            </w:pPr>
            <w:r w:rsidRPr="00AF58D4">
              <w:rPr>
                <w:sz w:val="24"/>
                <w:szCs w:val="24"/>
              </w:rPr>
              <w:t>93 ft.</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Brown</w:t>
            </w:r>
          </w:p>
        </w:tc>
        <w:tc>
          <w:tcPr>
            <w:tcW w:w="4095" w:type="dxa"/>
          </w:tcPr>
          <w:p w:rsidR="00AF58D4" w:rsidRPr="00AF58D4" w:rsidRDefault="00AF58D4" w:rsidP="00AF58D4">
            <w:pPr>
              <w:rPr>
                <w:sz w:val="24"/>
                <w:szCs w:val="24"/>
              </w:rPr>
            </w:pPr>
            <w:r w:rsidRPr="00AF58D4">
              <w:rPr>
                <w:sz w:val="24"/>
                <w:szCs w:val="24"/>
              </w:rPr>
              <w:t xml:space="preserve">Lower basement FFL + 2ft – </w:t>
            </w:r>
            <w:proofErr w:type="spellStart"/>
            <w:r w:rsidRPr="00AF58D4">
              <w:rPr>
                <w:sz w:val="24"/>
                <w:szCs w:val="24"/>
              </w:rPr>
              <w:t>Eg</w:t>
            </w:r>
            <w:proofErr w:type="spellEnd"/>
            <w:r w:rsidRPr="00AF58D4">
              <w:rPr>
                <w:sz w:val="24"/>
                <w:szCs w:val="24"/>
              </w:rPr>
              <w:t>. 81 +2 = 83 ft.</w:t>
            </w:r>
          </w:p>
        </w:tc>
        <w:tc>
          <w:tcPr>
            <w:tcW w:w="4095" w:type="dxa"/>
          </w:tcPr>
          <w:p w:rsidR="00AF58D4" w:rsidRPr="00AF58D4" w:rsidRDefault="00AF58D4" w:rsidP="00AF58D4">
            <w:pPr>
              <w:rPr>
                <w:sz w:val="24"/>
                <w:szCs w:val="24"/>
              </w:rPr>
            </w:pPr>
            <w:r w:rsidRPr="00AF58D4">
              <w:rPr>
                <w:sz w:val="24"/>
                <w:szCs w:val="24"/>
              </w:rPr>
              <w:t>90 ft.</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Yellow</w:t>
            </w:r>
          </w:p>
        </w:tc>
        <w:tc>
          <w:tcPr>
            <w:tcW w:w="8190" w:type="dxa"/>
            <w:gridSpan w:val="2"/>
          </w:tcPr>
          <w:p w:rsidR="00AF58D4" w:rsidRPr="00AF58D4" w:rsidRDefault="00AF58D4" w:rsidP="00AF58D4">
            <w:pPr>
              <w:jc w:val="center"/>
              <w:rPr>
                <w:sz w:val="24"/>
                <w:szCs w:val="24"/>
              </w:rPr>
            </w:pPr>
            <w:r w:rsidRPr="00AF58D4">
              <w:rPr>
                <w:sz w:val="24"/>
                <w:szCs w:val="24"/>
              </w:rPr>
              <w:t>Only use for temporary markings at site or other levels</w:t>
            </w:r>
          </w:p>
        </w:tc>
      </w:tr>
      <w:tr w:rsidR="00AF58D4" w:rsidRPr="00AF58D4" w:rsidTr="008F307D">
        <w:tc>
          <w:tcPr>
            <w:tcW w:w="738" w:type="dxa"/>
          </w:tcPr>
          <w:p w:rsidR="00AF58D4" w:rsidRPr="00AF58D4" w:rsidRDefault="00AF58D4" w:rsidP="00AF58D4">
            <w:pPr>
              <w:pStyle w:val="ListParagraph"/>
              <w:numPr>
                <w:ilvl w:val="0"/>
                <w:numId w:val="2"/>
              </w:numPr>
              <w:ind w:left="0"/>
              <w:jc w:val="left"/>
              <w:rPr>
                <w:rFonts w:ascii="Times New Roman" w:hAnsi="Times New Roman"/>
                <w:sz w:val="24"/>
                <w:szCs w:val="24"/>
              </w:rPr>
            </w:pPr>
          </w:p>
        </w:tc>
        <w:tc>
          <w:tcPr>
            <w:tcW w:w="990" w:type="dxa"/>
          </w:tcPr>
          <w:p w:rsidR="00AF58D4" w:rsidRPr="00AF58D4" w:rsidRDefault="00AF58D4" w:rsidP="00AF58D4">
            <w:pPr>
              <w:rPr>
                <w:sz w:val="24"/>
                <w:szCs w:val="24"/>
              </w:rPr>
            </w:pPr>
            <w:r w:rsidRPr="00AF58D4">
              <w:rPr>
                <w:sz w:val="24"/>
                <w:szCs w:val="24"/>
              </w:rPr>
              <w:t>Black</w:t>
            </w:r>
          </w:p>
        </w:tc>
        <w:tc>
          <w:tcPr>
            <w:tcW w:w="8190" w:type="dxa"/>
            <w:gridSpan w:val="2"/>
          </w:tcPr>
          <w:p w:rsidR="00AF58D4" w:rsidRPr="00AF58D4" w:rsidRDefault="00AF58D4" w:rsidP="00AF58D4">
            <w:pPr>
              <w:jc w:val="center"/>
              <w:rPr>
                <w:sz w:val="24"/>
                <w:szCs w:val="24"/>
              </w:rPr>
            </w:pPr>
            <w:r w:rsidRPr="00AF58D4">
              <w:rPr>
                <w:sz w:val="24"/>
                <w:szCs w:val="24"/>
              </w:rPr>
              <w:t>Only use for rock cutting marking</w:t>
            </w:r>
          </w:p>
        </w:tc>
      </w:tr>
    </w:tbl>
    <w:p w:rsidR="00AF58D4" w:rsidRPr="00AF58D4" w:rsidRDefault="00AF58D4" w:rsidP="00AF58D4">
      <w:pPr>
        <w:spacing w:after="0" w:line="240" w:lineRule="auto"/>
        <w:rPr>
          <w:rFonts w:ascii="Times New Roman" w:hAnsi="Times New Roman" w:cs="Times New Roman"/>
          <w:sz w:val="24"/>
          <w:szCs w:val="24"/>
        </w:rPr>
      </w:pP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t>Typically use ½” brush and 200/500ml enamel paint.</w:t>
      </w: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t xml:space="preserve">Do not confuse these </w:t>
      </w:r>
      <w:proofErr w:type="spellStart"/>
      <w:r w:rsidRPr="00AF58D4">
        <w:rPr>
          <w:rFonts w:ascii="Times New Roman" w:hAnsi="Times New Roman"/>
          <w:sz w:val="24"/>
          <w:szCs w:val="24"/>
        </w:rPr>
        <w:t>colours</w:t>
      </w:r>
      <w:proofErr w:type="spellEnd"/>
      <w:r w:rsidRPr="00AF58D4">
        <w:rPr>
          <w:rFonts w:ascii="Times New Roman" w:hAnsi="Times New Roman"/>
          <w:sz w:val="24"/>
          <w:szCs w:val="24"/>
        </w:rPr>
        <w:t xml:space="preserve"> with red, blue and other oxide </w:t>
      </w:r>
      <w:proofErr w:type="spellStart"/>
      <w:r w:rsidRPr="00AF58D4">
        <w:rPr>
          <w:rFonts w:ascii="Times New Roman" w:hAnsi="Times New Roman"/>
          <w:sz w:val="24"/>
          <w:szCs w:val="24"/>
        </w:rPr>
        <w:t>colours</w:t>
      </w:r>
      <w:proofErr w:type="spellEnd"/>
      <w:r w:rsidRPr="00AF58D4">
        <w:rPr>
          <w:rFonts w:ascii="Times New Roman" w:hAnsi="Times New Roman"/>
          <w:sz w:val="24"/>
          <w:szCs w:val="24"/>
        </w:rPr>
        <w:t xml:space="preserve"> used for marking of FFL inside /outside villas/flats or gridline marking for rocks. DO NOT USE enamel for these purposes. Accuracy for FFL marking cannot be achieved with enamel paint.</w:t>
      </w:r>
    </w:p>
    <w:p w:rsidR="00AF58D4" w:rsidRPr="00AF58D4" w:rsidRDefault="00AF58D4" w:rsidP="00AF58D4">
      <w:pPr>
        <w:spacing w:after="0" w:line="240" w:lineRule="auto"/>
        <w:rPr>
          <w:rFonts w:ascii="Times New Roman" w:hAnsi="Times New Roman" w:cs="Times New Roman"/>
          <w:sz w:val="24"/>
          <w:szCs w:val="24"/>
        </w:rPr>
      </w:pPr>
      <w:r w:rsidRPr="00AF58D4">
        <w:rPr>
          <w:rFonts w:ascii="Times New Roman" w:hAnsi="Times New Roman" w:cs="Times New Roman"/>
          <w:sz w:val="24"/>
          <w:szCs w:val="24"/>
        </w:rPr>
        <w:br w:type="page"/>
      </w: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lastRenderedPageBreak/>
        <w:t xml:space="preserve">Each site shall make an approved list of </w:t>
      </w:r>
      <w:proofErr w:type="spellStart"/>
      <w:r w:rsidRPr="00AF58D4">
        <w:rPr>
          <w:rFonts w:ascii="Times New Roman" w:hAnsi="Times New Roman"/>
          <w:sz w:val="24"/>
          <w:szCs w:val="24"/>
        </w:rPr>
        <w:t>colours</w:t>
      </w:r>
      <w:proofErr w:type="spellEnd"/>
      <w:r w:rsidRPr="00AF58D4">
        <w:rPr>
          <w:rFonts w:ascii="Times New Roman" w:hAnsi="Times New Roman"/>
          <w:sz w:val="24"/>
          <w:szCs w:val="24"/>
        </w:rPr>
        <w:t>&amp; levels which may be based on requirement for each site. The levels for some projects are finalized as under:</w:t>
      </w:r>
    </w:p>
    <w:p w:rsidR="00AF58D4" w:rsidRPr="00AF58D4" w:rsidRDefault="00AF58D4" w:rsidP="00AF58D4">
      <w:pPr>
        <w:pStyle w:val="ListParagraph"/>
        <w:spacing w:after="0" w:line="240" w:lineRule="auto"/>
        <w:ind w:left="0"/>
        <w:rPr>
          <w:rFonts w:ascii="Times New Roman" w:hAnsi="Times New Roman"/>
          <w:sz w:val="24"/>
          <w:szCs w:val="24"/>
        </w:rPr>
      </w:pPr>
    </w:p>
    <w:tbl>
      <w:tblPr>
        <w:tblStyle w:val="TableGrid"/>
        <w:tblW w:w="0" w:type="auto"/>
        <w:tblInd w:w="720" w:type="dxa"/>
        <w:tblLook w:val="04A0"/>
      </w:tblPr>
      <w:tblGrid>
        <w:gridCol w:w="1215"/>
        <w:gridCol w:w="1291"/>
        <w:gridCol w:w="1270"/>
        <w:gridCol w:w="1270"/>
        <w:gridCol w:w="1270"/>
        <w:gridCol w:w="1270"/>
        <w:gridCol w:w="1270"/>
      </w:tblGrid>
      <w:tr w:rsidR="00AF58D4" w:rsidRPr="00AF58D4" w:rsidTr="008F307D">
        <w:tc>
          <w:tcPr>
            <w:tcW w:w="1244"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Sl. No</w:t>
            </w:r>
          </w:p>
        </w:tc>
        <w:tc>
          <w:tcPr>
            <w:tcW w:w="1306"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Colour</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SOV levels</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AGH levels</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GMR levels</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MPL levels</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GHT levels</w:t>
            </w:r>
          </w:p>
        </w:tc>
      </w:tr>
      <w:tr w:rsidR="00AF58D4" w:rsidRPr="00AF58D4" w:rsidTr="008F307D">
        <w:tc>
          <w:tcPr>
            <w:tcW w:w="1244" w:type="dxa"/>
          </w:tcPr>
          <w:p w:rsidR="00AF58D4" w:rsidRPr="00AF58D4" w:rsidRDefault="00AF58D4" w:rsidP="00AF58D4">
            <w:pPr>
              <w:pStyle w:val="ListParagraph"/>
              <w:numPr>
                <w:ilvl w:val="0"/>
                <w:numId w:val="3"/>
              </w:numPr>
              <w:ind w:left="0"/>
              <w:jc w:val="left"/>
              <w:rPr>
                <w:rFonts w:ascii="Times New Roman" w:hAnsi="Times New Roman"/>
                <w:sz w:val="24"/>
                <w:szCs w:val="24"/>
              </w:rPr>
            </w:pPr>
          </w:p>
        </w:tc>
        <w:tc>
          <w:tcPr>
            <w:tcW w:w="1306" w:type="dxa"/>
          </w:tcPr>
          <w:p w:rsidR="00AF58D4" w:rsidRPr="00AF58D4" w:rsidRDefault="00AF58D4" w:rsidP="00AF58D4">
            <w:pPr>
              <w:rPr>
                <w:sz w:val="24"/>
                <w:szCs w:val="24"/>
              </w:rPr>
            </w:pPr>
            <w:r w:rsidRPr="00AF58D4">
              <w:rPr>
                <w:sz w:val="24"/>
                <w:szCs w:val="24"/>
              </w:rPr>
              <w:t xml:space="preserve">White </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102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102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102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102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102 ft</w:t>
            </w:r>
          </w:p>
        </w:tc>
      </w:tr>
      <w:tr w:rsidR="00AF58D4" w:rsidRPr="00AF58D4" w:rsidTr="008F307D">
        <w:tc>
          <w:tcPr>
            <w:tcW w:w="1244" w:type="dxa"/>
          </w:tcPr>
          <w:p w:rsidR="00AF58D4" w:rsidRPr="00AF58D4" w:rsidRDefault="00AF58D4" w:rsidP="00AF58D4">
            <w:pPr>
              <w:pStyle w:val="ListParagraph"/>
              <w:numPr>
                <w:ilvl w:val="0"/>
                <w:numId w:val="3"/>
              </w:numPr>
              <w:ind w:left="0"/>
              <w:jc w:val="left"/>
              <w:rPr>
                <w:rFonts w:ascii="Times New Roman" w:hAnsi="Times New Roman"/>
                <w:sz w:val="24"/>
                <w:szCs w:val="24"/>
              </w:rPr>
            </w:pPr>
          </w:p>
        </w:tc>
        <w:tc>
          <w:tcPr>
            <w:tcW w:w="1306" w:type="dxa"/>
          </w:tcPr>
          <w:p w:rsidR="00AF58D4" w:rsidRPr="00AF58D4" w:rsidRDefault="00AF58D4" w:rsidP="00AF58D4">
            <w:pPr>
              <w:rPr>
                <w:sz w:val="24"/>
                <w:szCs w:val="24"/>
              </w:rPr>
            </w:pPr>
            <w:r w:rsidRPr="00AF58D4">
              <w:rPr>
                <w:sz w:val="24"/>
                <w:szCs w:val="24"/>
              </w:rPr>
              <w:t xml:space="preserve">Red </w:t>
            </w:r>
          </w:p>
        </w:tc>
        <w:tc>
          <w:tcPr>
            <w:tcW w:w="1289" w:type="dxa"/>
          </w:tcPr>
          <w:p w:rsidR="00AF58D4" w:rsidRPr="00AF58D4" w:rsidRDefault="00AF58D4" w:rsidP="00AF58D4">
            <w:pPr>
              <w:rPr>
                <w:sz w:val="24"/>
                <w:szCs w:val="24"/>
              </w:rPr>
            </w:pPr>
            <w:r w:rsidRPr="00AF58D4">
              <w:rPr>
                <w:sz w:val="24"/>
                <w:szCs w:val="24"/>
              </w:rPr>
              <w:t>108 ft.</w:t>
            </w:r>
          </w:p>
        </w:tc>
        <w:tc>
          <w:tcPr>
            <w:tcW w:w="1289" w:type="dxa"/>
          </w:tcPr>
          <w:p w:rsidR="00AF58D4" w:rsidRPr="00AF58D4" w:rsidRDefault="00AF58D4" w:rsidP="00AF58D4">
            <w:pPr>
              <w:rPr>
                <w:sz w:val="24"/>
                <w:szCs w:val="24"/>
              </w:rPr>
            </w:pPr>
            <w:r w:rsidRPr="00AF58D4">
              <w:rPr>
                <w:sz w:val="24"/>
                <w:szCs w:val="24"/>
              </w:rPr>
              <w:t>108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118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105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110 ft.</w:t>
            </w:r>
          </w:p>
        </w:tc>
      </w:tr>
      <w:tr w:rsidR="00AF58D4" w:rsidRPr="00AF58D4" w:rsidTr="008F307D">
        <w:tc>
          <w:tcPr>
            <w:tcW w:w="1244" w:type="dxa"/>
          </w:tcPr>
          <w:p w:rsidR="00AF58D4" w:rsidRPr="00AF58D4" w:rsidRDefault="00AF58D4" w:rsidP="00AF58D4">
            <w:pPr>
              <w:pStyle w:val="ListParagraph"/>
              <w:numPr>
                <w:ilvl w:val="0"/>
                <w:numId w:val="3"/>
              </w:numPr>
              <w:ind w:left="0"/>
              <w:jc w:val="left"/>
              <w:rPr>
                <w:rFonts w:ascii="Times New Roman" w:hAnsi="Times New Roman"/>
                <w:sz w:val="24"/>
                <w:szCs w:val="24"/>
              </w:rPr>
            </w:pPr>
          </w:p>
        </w:tc>
        <w:tc>
          <w:tcPr>
            <w:tcW w:w="1306" w:type="dxa"/>
          </w:tcPr>
          <w:p w:rsidR="00AF58D4" w:rsidRPr="00AF58D4" w:rsidRDefault="00AF58D4" w:rsidP="00AF58D4">
            <w:pPr>
              <w:rPr>
                <w:sz w:val="24"/>
                <w:szCs w:val="24"/>
              </w:rPr>
            </w:pPr>
            <w:r w:rsidRPr="00AF58D4">
              <w:rPr>
                <w:sz w:val="24"/>
                <w:szCs w:val="24"/>
              </w:rPr>
              <w:t>Orange</w:t>
            </w:r>
          </w:p>
        </w:tc>
        <w:tc>
          <w:tcPr>
            <w:tcW w:w="1289" w:type="dxa"/>
          </w:tcPr>
          <w:p w:rsidR="00AF58D4" w:rsidRPr="00AF58D4" w:rsidRDefault="00AF58D4" w:rsidP="00AF58D4">
            <w:pPr>
              <w:rPr>
                <w:sz w:val="24"/>
                <w:szCs w:val="24"/>
              </w:rPr>
            </w:pPr>
            <w:r w:rsidRPr="00AF58D4">
              <w:rPr>
                <w:sz w:val="24"/>
                <w:szCs w:val="24"/>
              </w:rPr>
              <w:t>105 ft.</w:t>
            </w:r>
          </w:p>
        </w:tc>
        <w:tc>
          <w:tcPr>
            <w:tcW w:w="1289" w:type="dxa"/>
          </w:tcPr>
          <w:p w:rsidR="00AF58D4" w:rsidRPr="00AF58D4" w:rsidRDefault="00AF58D4" w:rsidP="00AF58D4">
            <w:pPr>
              <w:rPr>
                <w:sz w:val="24"/>
                <w:szCs w:val="24"/>
              </w:rPr>
            </w:pPr>
            <w:r w:rsidRPr="00AF58D4">
              <w:rPr>
                <w:sz w:val="24"/>
                <w:szCs w:val="24"/>
              </w:rPr>
              <w:t>105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115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102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107 ft.</w:t>
            </w:r>
          </w:p>
        </w:tc>
      </w:tr>
      <w:tr w:rsidR="00AF58D4" w:rsidRPr="00AF58D4" w:rsidTr="008F307D">
        <w:tc>
          <w:tcPr>
            <w:tcW w:w="1244" w:type="dxa"/>
          </w:tcPr>
          <w:p w:rsidR="00AF58D4" w:rsidRPr="00AF58D4" w:rsidRDefault="00AF58D4" w:rsidP="00AF58D4">
            <w:pPr>
              <w:pStyle w:val="ListParagraph"/>
              <w:numPr>
                <w:ilvl w:val="0"/>
                <w:numId w:val="3"/>
              </w:numPr>
              <w:ind w:left="0"/>
              <w:jc w:val="left"/>
              <w:rPr>
                <w:rFonts w:ascii="Times New Roman" w:hAnsi="Times New Roman"/>
                <w:sz w:val="24"/>
                <w:szCs w:val="24"/>
              </w:rPr>
            </w:pPr>
          </w:p>
        </w:tc>
        <w:tc>
          <w:tcPr>
            <w:tcW w:w="1306" w:type="dxa"/>
          </w:tcPr>
          <w:p w:rsidR="00AF58D4" w:rsidRPr="00AF58D4" w:rsidRDefault="00AF58D4" w:rsidP="00AF58D4">
            <w:pPr>
              <w:rPr>
                <w:sz w:val="24"/>
                <w:szCs w:val="24"/>
              </w:rPr>
            </w:pPr>
            <w:r w:rsidRPr="00AF58D4">
              <w:rPr>
                <w:sz w:val="24"/>
                <w:szCs w:val="24"/>
              </w:rPr>
              <w:t>Green</w:t>
            </w:r>
          </w:p>
        </w:tc>
        <w:tc>
          <w:tcPr>
            <w:tcW w:w="1289" w:type="dxa"/>
          </w:tcPr>
          <w:p w:rsidR="00AF58D4" w:rsidRPr="00AF58D4" w:rsidRDefault="00AF58D4" w:rsidP="00AF58D4">
            <w:pPr>
              <w:rPr>
                <w:sz w:val="24"/>
                <w:szCs w:val="24"/>
              </w:rPr>
            </w:pPr>
            <w:r w:rsidRPr="00AF58D4">
              <w:rPr>
                <w:sz w:val="24"/>
                <w:szCs w:val="24"/>
              </w:rPr>
              <w:t>99 ft.</w:t>
            </w:r>
          </w:p>
        </w:tc>
        <w:tc>
          <w:tcPr>
            <w:tcW w:w="1289" w:type="dxa"/>
          </w:tcPr>
          <w:p w:rsidR="00AF58D4" w:rsidRPr="00AF58D4" w:rsidRDefault="00AF58D4" w:rsidP="00AF58D4">
            <w:pPr>
              <w:rPr>
                <w:sz w:val="24"/>
                <w:szCs w:val="24"/>
              </w:rPr>
            </w:pPr>
            <w:r w:rsidRPr="00AF58D4">
              <w:rPr>
                <w:sz w:val="24"/>
                <w:szCs w:val="24"/>
              </w:rPr>
              <w:t>99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108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97ft.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102 ft.</w:t>
            </w:r>
          </w:p>
        </w:tc>
      </w:tr>
      <w:tr w:rsidR="00AF58D4" w:rsidRPr="00AF58D4" w:rsidTr="008F307D">
        <w:tc>
          <w:tcPr>
            <w:tcW w:w="1244" w:type="dxa"/>
          </w:tcPr>
          <w:p w:rsidR="00AF58D4" w:rsidRPr="00AF58D4" w:rsidRDefault="00AF58D4" w:rsidP="00AF58D4">
            <w:pPr>
              <w:pStyle w:val="ListParagraph"/>
              <w:numPr>
                <w:ilvl w:val="0"/>
                <w:numId w:val="3"/>
              </w:numPr>
              <w:ind w:left="0"/>
              <w:jc w:val="left"/>
              <w:rPr>
                <w:rFonts w:ascii="Times New Roman" w:hAnsi="Times New Roman"/>
                <w:sz w:val="24"/>
                <w:szCs w:val="24"/>
              </w:rPr>
            </w:pPr>
          </w:p>
        </w:tc>
        <w:tc>
          <w:tcPr>
            <w:tcW w:w="1306" w:type="dxa"/>
          </w:tcPr>
          <w:p w:rsidR="00AF58D4" w:rsidRPr="00AF58D4" w:rsidRDefault="00AF58D4" w:rsidP="00AF58D4">
            <w:pPr>
              <w:rPr>
                <w:sz w:val="24"/>
                <w:szCs w:val="24"/>
              </w:rPr>
            </w:pPr>
            <w:r w:rsidRPr="00AF58D4">
              <w:rPr>
                <w:sz w:val="24"/>
                <w:szCs w:val="24"/>
              </w:rPr>
              <w:t>Blue</w:t>
            </w:r>
          </w:p>
        </w:tc>
        <w:tc>
          <w:tcPr>
            <w:tcW w:w="1289" w:type="dxa"/>
          </w:tcPr>
          <w:p w:rsidR="00AF58D4" w:rsidRPr="00AF58D4" w:rsidRDefault="00AF58D4" w:rsidP="00AF58D4">
            <w:pPr>
              <w:rPr>
                <w:sz w:val="24"/>
                <w:szCs w:val="24"/>
              </w:rPr>
            </w:pPr>
            <w:r w:rsidRPr="00AF58D4">
              <w:rPr>
                <w:sz w:val="24"/>
                <w:szCs w:val="24"/>
              </w:rPr>
              <w:t>96 ft.</w:t>
            </w:r>
          </w:p>
        </w:tc>
        <w:tc>
          <w:tcPr>
            <w:tcW w:w="1289" w:type="dxa"/>
          </w:tcPr>
          <w:p w:rsidR="00AF58D4" w:rsidRPr="00AF58D4" w:rsidRDefault="00AF58D4" w:rsidP="00AF58D4">
            <w:pPr>
              <w:rPr>
                <w:sz w:val="24"/>
                <w:szCs w:val="24"/>
              </w:rPr>
            </w:pPr>
            <w:r w:rsidRPr="00AF58D4">
              <w:rPr>
                <w:sz w:val="24"/>
                <w:szCs w:val="24"/>
              </w:rPr>
              <w:t>96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103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92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97 ft.</w:t>
            </w:r>
          </w:p>
        </w:tc>
      </w:tr>
      <w:tr w:rsidR="00AF58D4" w:rsidRPr="00AF58D4" w:rsidTr="008F307D">
        <w:tc>
          <w:tcPr>
            <w:tcW w:w="1244" w:type="dxa"/>
          </w:tcPr>
          <w:p w:rsidR="00AF58D4" w:rsidRPr="00AF58D4" w:rsidRDefault="00AF58D4" w:rsidP="00AF58D4">
            <w:pPr>
              <w:pStyle w:val="ListParagraph"/>
              <w:numPr>
                <w:ilvl w:val="0"/>
                <w:numId w:val="3"/>
              </w:numPr>
              <w:ind w:left="0"/>
              <w:jc w:val="left"/>
              <w:rPr>
                <w:rFonts w:ascii="Times New Roman" w:hAnsi="Times New Roman"/>
                <w:sz w:val="24"/>
                <w:szCs w:val="24"/>
              </w:rPr>
            </w:pPr>
          </w:p>
        </w:tc>
        <w:tc>
          <w:tcPr>
            <w:tcW w:w="1306" w:type="dxa"/>
          </w:tcPr>
          <w:p w:rsidR="00AF58D4" w:rsidRPr="00AF58D4" w:rsidRDefault="00AF58D4" w:rsidP="00AF58D4">
            <w:pPr>
              <w:rPr>
                <w:sz w:val="24"/>
                <w:szCs w:val="24"/>
              </w:rPr>
            </w:pPr>
            <w:r w:rsidRPr="00AF58D4">
              <w:rPr>
                <w:sz w:val="24"/>
                <w:szCs w:val="24"/>
              </w:rPr>
              <w:t>Purple</w:t>
            </w:r>
          </w:p>
        </w:tc>
        <w:tc>
          <w:tcPr>
            <w:tcW w:w="1289" w:type="dxa"/>
          </w:tcPr>
          <w:p w:rsidR="00AF58D4" w:rsidRPr="00AF58D4" w:rsidRDefault="00AF58D4" w:rsidP="00AF58D4">
            <w:pPr>
              <w:rPr>
                <w:sz w:val="24"/>
                <w:szCs w:val="24"/>
              </w:rPr>
            </w:pPr>
            <w:r w:rsidRPr="00AF58D4">
              <w:rPr>
                <w:sz w:val="24"/>
                <w:szCs w:val="24"/>
              </w:rPr>
              <w:t>93 ft.</w:t>
            </w:r>
          </w:p>
        </w:tc>
        <w:tc>
          <w:tcPr>
            <w:tcW w:w="1289" w:type="dxa"/>
          </w:tcPr>
          <w:p w:rsidR="00AF58D4" w:rsidRPr="00AF58D4" w:rsidRDefault="00AF58D4" w:rsidP="00AF58D4">
            <w:pPr>
              <w:rPr>
                <w:sz w:val="24"/>
                <w:szCs w:val="24"/>
              </w:rPr>
            </w:pPr>
            <w:r w:rsidRPr="00AF58D4">
              <w:rPr>
                <w:sz w:val="24"/>
                <w:szCs w:val="24"/>
              </w:rPr>
              <w:t>93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96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87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92 ft.</w:t>
            </w:r>
          </w:p>
        </w:tc>
      </w:tr>
      <w:tr w:rsidR="00AF58D4" w:rsidRPr="00AF58D4" w:rsidTr="008F307D">
        <w:tc>
          <w:tcPr>
            <w:tcW w:w="1244" w:type="dxa"/>
          </w:tcPr>
          <w:p w:rsidR="00AF58D4" w:rsidRPr="00AF58D4" w:rsidRDefault="00AF58D4" w:rsidP="00AF58D4">
            <w:pPr>
              <w:pStyle w:val="ListParagraph"/>
              <w:numPr>
                <w:ilvl w:val="0"/>
                <w:numId w:val="3"/>
              </w:numPr>
              <w:ind w:left="0"/>
              <w:jc w:val="left"/>
              <w:rPr>
                <w:rFonts w:ascii="Times New Roman" w:hAnsi="Times New Roman"/>
                <w:sz w:val="24"/>
                <w:szCs w:val="24"/>
              </w:rPr>
            </w:pPr>
          </w:p>
        </w:tc>
        <w:tc>
          <w:tcPr>
            <w:tcW w:w="1306" w:type="dxa"/>
          </w:tcPr>
          <w:p w:rsidR="00AF58D4" w:rsidRPr="00AF58D4" w:rsidRDefault="00AF58D4" w:rsidP="00AF58D4">
            <w:pPr>
              <w:rPr>
                <w:sz w:val="24"/>
                <w:szCs w:val="24"/>
              </w:rPr>
            </w:pPr>
            <w:r w:rsidRPr="00AF58D4">
              <w:rPr>
                <w:sz w:val="24"/>
                <w:szCs w:val="24"/>
              </w:rPr>
              <w:t>Brown</w:t>
            </w:r>
          </w:p>
        </w:tc>
        <w:tc>
          <w:tcPr>
            <w:tcW w:w="1289" w:type="dxa"/>
          </w:tcPr>
          <w:p w:rsidR="00AF58D4" w:rsidRPr="00AF58D4" w:rsidRDefault="00AF58D4" w:rsidP="00AF58D4">
            <w:pPr>
              <w:rPr>
                <w:sz w:val="24"/>
                <w:szCs w:val="24"/>
              </w:rPr>
            </w:pPr>
            <w:r w:rsidRPr="00AF58D4">
              <w:rPr>
                <w:sz w:val="24"/>
                <w:szCs w:val="24"/>
              </w:rPr>
              <w:t>90 ft.</w:t>
            </w:r>
          </w:p>
        </w:tc>
        <w:tc>
          <w:tcPr>
            <w:tcW w:w="1289" w:type="dxa"/>
          </w:tcPr>
          <w:p w:rsidR="00AF58D4" w:rsidRPr="00AF58D4" w:rsidRDefault="00AF58D4" w:rsidP="00AF58D4">
            <w:pPr>
              <w:rPr>
                <w:sz w:val="24"/>
                <w:szCs w:val="24"/>
              </w:rPr>
            </w:pPr>
            <w:r w:rsidRPr="00AF58D4">
              <w:rPr>
                <w:sz w:val="24"/>
                <w:szCs w:val="24"/>
              </w:rPr>
              <w:t>90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90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82 ft.</w:t>
            </w:r>
          </w:p>
        </w:tc>
        <w:tc>
          <w:tcPr>
            <w:tcW w:w="1289" w:type="dxa"/>
          </w:tcPr>
          <w:p w:rsidR="00AF58D4" w:rsidRPr="00AF58D4" w:rsidRDefault="00AF58D4" w:rsidP="00AF58D4">
            <w:pPr>
              <w:pStyle w:val="ListParagraph"/>
              <w:ind w:left="0"/>
              <w:rPr>
                <w:rFonts w:ascii="Times New Roman" w:hAnsi="Times New Roman"/>
                <w:sz w:val="24"/>
                <w:szCs w:val="24"/>
              </w:rPr>
            </w:pPr>
            <w:r w:rsidRPr="00AF58D4">
              <w:rPr>
                <w:rFonts w:ascii="Times New Roman" w:hAnsi="Times New Roman"/>
                <w:sz w:val="24"/>
                <w:szCs w:val="24"/>
              </w:rPr>
              <w:t>87 ft.</w:t>
            </w:r>
          </w:p>
        </w:tc>
      </w:tr>
    </w:tbl>
    <w:p w:rsidR="00AF58D4" w:rsidRPr="00AF58D4" w:rsidRDefault="00AF58D4" w:rsidP="00AF58D4">
      <w:pPr>
        <w:pStyle w:val="ListParagraph"/>
        <w:spacing w:after="0" w:line="240" w:lineRule="auto"/>
        <w:ind w:left="0"/>
        <w:rPr>
          <w:rFonts w:ascii="Times New Roman" w:hAnsi="Times New Roman"/>
          <w:sz w:val="24"/>
          <w:szCs w:val="24"/>
        </w:rPr>
      </w:pPr>
    </w:p>
    <w:p w:rsidR="00AF58D4" w:rsidRPr="00AF58D4" w:rsidRDefault="00AF58D4" w:rsidP="00AF58D4">
      <w:pPr>
        <w:pStyle w:val="ListParagraph"/>
        <w:numPr>
          <w:ilvl w:val="0"/>
          <w:numId w:val="1"/>
        </w:numPr>
        <w:spacing w:after="0" w:line="240" w:lineRule="auto"/>
        <w:ind w:left="0"/>
        <w:rPr>
          <w:rFonts w:ascii="Times New Roman" w:hAnsi="Times New Roman"/>
          <w:sz w:val="24"/>
          <w:szCs w:val="24"/>
        </w:rPr>
      </w:pPr>
      <w:r w:rsidRPr="00AF58D4">
        <w:rPr>
          <w:rFonts w:ascii="Times New Roman" w:hAnsi="Times New Roman"/>
          <w:sz w:val="24"/>
          <w:szCs w:val="24"/>
        </w:rPr>
        <w:t xml:space="preserve">The above levels to be cross verified and separately approved for each project. Existing levels to be painted over and remarked. Make level marking at as many points as required around the site with line laser after marking a few reference points. </w:t>
      </w:r>
    </w:p>
    <w:p w:rsidR="00AF58D4" w:rsidRPr="00AF58D4" w:rsidRDefault="00AF58D4" w:rsidP="00AF58D4">
      <w:pPr>
        <w:spacing w:after="0" w:line="240" w:lineRule="auto"/>
        <w:rPr>
          <w:rFonts w:ascii="Times New Roman" w:hAnsi="Times New Roman" w:cs="Times New Roman"/>
          <w:sz w:val="24"/>
          <w:szCs w:val="24"/>
        </w:rPr>
      </w:pPr>
    </w:p>
    <w:p w:rsidR="00AF58D4" w:rsidRPr="00AF58D4" w:rsidRDefault="00AF58D4" w:rsidP="00AF58D4">
      <w:pPr>
        <w:spacing w:after="0" w:line="240" w:lineRule="auto"/>
        <w:rPr>
          <w:rFonts w:ascii="Times New Roman" w:hAnsi="Times New Roman" w:cs="Times New Roman"/>
          <w:sz w:val="24"/>
          <w:szCs w:val="24"/>
        </w:rPr>
      </w:pPr>
      <w:proofErr w:type="spellStart"/>
      <w:r w:rsidRPr="00AF58D4">
        <w:rPr>
          <w:rFonts w:ascii="Times New Roman" w:hAnsi="Times New Roman" w:cs="Times New Roman"/>
          <w:sz w:val="24"/>
          <w:szCs w:val="24"/>
        </w:rPr>
        <w:t>Soham</w:t>
      </w:r>
      <w:proofErr w:type="spellEnd"/>
      <w:r w:rsidRPr="00AF58D4">
        <w:rPr>
          <w:rFonts w:ascii="Times New Roman" w:hAnsi="Times New Roman" w:cs="Times New Roman"/>
          <w:sz w:val="24"/>
          <w:szCs w:val="24"/>
        </w:rPr>
        <w:t xml:space="preserve"> </w:t>
      </w:r>
      <w:proofErr w:type="spellStart"/>
      <w:r w:rsidRPr="00AF58D4">
        <w:rPr>
          <w:rFonts w:ascii="Times New Roman" w:hAnsi="Times New Roman" w:cs="Times New Roman"/>
          <w:sz w:val="24"/>
          <w:szCs w:val="24"/>
        </w:rPr>
        <w:t>Modi</w:t>
      </w:r>
      <w:proofErr w:type="spellEnd"/>
      <w:r w:rsidRPr="00AF58D4">
        <w:rPr>
          <w:rFonts w:ascii="Times New Roman" w:hAnsi="Times New Roman" w:cs="Times New Roman"/>
          <w:sz w:val="24"/>
          <w:szCs w:val="24"/>
        </w:rPr>
        <w:t>.</w:t>
      </w:r>
    </w:p>
    <w:p w:rsidR="00AF58D4" w:rsidRPr="00AF58D4" w:rsidRDefault="00AF58D4" w:rsidP="00AF58D4">
      <w:pPr>
        <w:spacing w:after="0" w:line="240" w:lineRule="auto"/>
        <w:rPr>
          <w:rFonts w:ascii="Times New Roman" w:hAnsi="Times New Roman" w:cs="Times New Roman"/>
          <w:sz w:val="24"/>
          <w:szCs w:val="24"/>
        </w:rPr>
      </w:pPr>
    </w:p>
    <w:p w:rsidR="00616B93" w:rsidRPr="00AF58D4" w:rsidRDefault="00616B93" w:rsidP="00AF58D4">
      <w:pPr>
        <w:spacing w:after="0" w:line="240" w:lineRule="auto"/>
        <w:rPr>
          <w:rFonts w:ascii="Times New Roman" w:hAnsi="Times New Roman" w:cs="Times New Roman"/>
          <w:sz w:val="24"/>
          <w:szCs w:val="24"/>
        </w:rPr>
      </w:pPr>
    </w:p>
    <w:sectPr w:rsidR="00616B93" w:rsidRPr="00AF5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D798C"/>
    <w:multiLevelType w:val="hybridMultilevel"/>
    <w:tmpl w:val="5FCA2238"/>
    <w:lvl w:ilvl="0" w:tplc="2C6442BA">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927113"/>
    <w:multiLevelType w:val="hybridMultilevel"/>
    <w:tmpl w:val="5CB87E94"/>
    <w:lvl w:ilvl="0" w:tplc="2C6442BA">
      <w:start w:val="1"/>
      <w:numFmt w:val="decimal"/>
      <w:lvlText w:val="%1."/>
      <w:lvlJc w:val="left"/>
      <w:pPr>
        <w:ind w:left="540" w:hanging="360"/>
      </w:pPr>
      <w:rPr>
        <w:rFonts w:ascii="Times New Roman" w:hAnsi="Times New Roman" w:cs="Times New Roman" w:hint="default"/>
        <w:sz w:val="24"/>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nsid w:val="72697569"/>
    <w:multiLevelType w:val="hybridMultilevel"/>
    <w:tmpl w:val="98EC3630"/>
    <w:lvl w:ilvl="0" w:tplc="2C6442BA">
      <w:start w:val="1"/>
      <w:numFmt w:val="decimal"/>
      <w:lvlText w:val="%1."/>
      <w:lvlJc w:val="left"/>
      <w:pPr>
        <w:ind w:left="720" w:hanging="360"/>
      </w:pPr>
      <w:rPr>
        <w:rFonts w:ascii="Times New Roman" w:hAnsi="Times New Roman"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F58D4"/>
    <w:rsid w:val="00616B93"/>
    <w:rsid w:val="00A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58D4"/>
    <w:pPr>
      <w:ind w:left="720"/>
      <w:contextualSpacing/>
      <w:jc w:val="both"/>
    </w:pPr>
    <w:rPr>
      <w:rFonts w:ascii="Calibri" w:eastAsia="Times New Roman" w:hAnsi="Calibri" w:cs="Times New Roman"/>
    </w:rPr>
  </w:style>
  <w:style w:type="table" w:styleId="TableGrid">
    <w:name w:val="Table Grid"/>
    <w:basedOn w:val="TableNormal"/>
    <w:uiPriority w:val="59"/>
    <w:rsid w:val="00AF58D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2020-08-17T09:10:00Z</dcterms:created>
  <dcterms:modified xsi:type="dcterms:W3CDTF">2020-08-17T09:11:00Z</dcterms:modified>
</cp:coreProperties>
</file>