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5585" w14:textId="4A82543F" w:rsidR="0063018E" w:rsidRPr="00E8030D" w:rsidRDefault="0063018E" w:rsidP="0063018E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23(</w:t>
      </w:r>
      <w:r w:rsidR="005A44B9">
        <w:rPr>
          <w:b/>
        </w:rPr>
        <w:t>D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 w:rsidRPr="00E8030D">
        <w:t xml:space="preserve">Date: </w:t>
      </w:r>
      <w:r w:rsidR="005A44B9">
        <w:t>26-05-2022</w:t>
      </w:r>
    </w:p>
    <w:p w14:paraId="305DA184" w14:textId="77777777" w:rsidR="0063018E" w:rsidRDefault="0063018E" w:rsidP="0063018E">
      <w:pPr>
        <w:spacing w:line="240" w:lineRule="auto"/>
        <w:ind w:left="0"/>
      </w:pPr>
    </w:p>
    <w:p w14:paraId="130A0266" w14:textId="77777777" w:rsidR="0063018E" w:rsidRPr="00507F65" w:rsidRDefault="0063018E" w:rsidP="0063018E">
      <w:pPr>
        <w:spacing w:line="240" w:lineRule="auto"/>
        <w:ind w:left="0"/>
      </w:pPr>
      <w:r w:rsidRPr="00507F65">
        <w:t>Sub.: Revised guideline rates for ceramic tiles fitting charges</w:t>
      </w:r>
    </w:p>
    <w:p w14:paraId="020AB470" w14:textId="77777777" w:rsidR="0063018E" w:rsidRPr="00507F65" w:rsidRDefault="0063018E" w:rsidP="0063018E">
      <w:pPr>
        <w:spacing w:line="240" w:lineRule="auto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1620"/>
        <w:gridCol w:w="1620"/>
      </w:tblGrid>
      <w:tr w:rsidR="0063018E" w:rsidRPr="00507F65" w14:paraId="0B047BF8" w14:textId="77777777" w:rsidTr="00763240">
        <w:tc>
          <w:tcPr>
            <w:tcW w:w="828" w:type="dxa"/>
          </w:tcPr>
          <w:p w14:paraId="6FB8D4B2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S. No.</w:t>
            </w:r>
          </w:p>
        </w:tc>
        <w:tc>
          <w:tcPr>
            <w:tcW w:w="5940" w:type="dxa"/>
          </w:tcPr>
          <w:p w14:paraId="20C4B0B9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Description</w:t>
            </w:r>
          </w:p>
        </w:tc>
        <w:tc>
          <w:tcPr>
            <w:tcW w:w="1620" w:type="dxa"/>
          </w:tcPr>
          <w:p w14:paraId="34BC5D95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Rate (Rs.)</w:t>
            </w:r>
          </w:p>
        </w:tc>
        <w:tc>
          <w:tcPr>
            <w:tcW w:w="1620" w:type="dxa"/>
          </w:tcPr>
          <w:p w14:paraId="395EF5B2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63018E" w:rsidRPr="00507F65" w14:paraId="3139E3D7" w14:textId="77777777" w:rsidTr="00763240">
        <w:tc>
          <w:tcPr>
            <w:tcW w:w="828" w:type="dxa"/>
          </w:tcPr>
          <w:p w14:paraId="46148574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5940" w:type="dxa"/>
          </w:tcPr>
          <w:p w14:paraId="1C507B00" w14:textId="408E9C46" w:rsidR="0063018E" w:rsidRPr="00507F65" w:rsidRDefault="0063018E" w:rsidP="00763240">
            <w:pPr>
              <w:spacing w:line="240" w:lineRule="auto"/>
              <w:ind w:left="0"/>
            </w:pPr>
            <w:r>
              <w:t>T</w:t>
            </w:r>
            <w:r w:rsidRPr="00507F65">
              <w:t>oilet with standard pattern, without borders, etc. for walls and floors</w:t>
            </w:r>
            <w:r w:rsidR="005A44B9">
              <w:t xml:space="preserve">. </w:t>
            </w:r>
          </w:p>
        </w:tc>
        <w:tc>
          <w:tcPr>
            <w:tcW w:w="1620" w:type="dxa"/>
          </w:tcPr>
          <w:p w14:paraId="568B69E5" w14:textId="258389F0" w:rsidR="0063018E" w:rsidRPr="00507F65" w:rsidRDefault="0063018E" w:rsidP="00763240">
            <w:pPr>
              <w:spacing w:line="240" w:lineRule="auto"/>
              <w:ind w:left="0"/>
            </w:pPr>
            <w:r>
              <w:t>1</w:t>
            </w:r>
            <w:r w:rsidR="005A44B9">
              <w:t>4</w:t>
            </w:r>
            <w:r w:rsidRPr="00507F65">
              <w:t>.</w:t>
            </w:r>
            <w:r w:rsidR="005A44B9">
              <w:t>5</w:t>
            </w:r>
            <w:r w:rsidRPr="00507F65">
              <w:t>0</w:t>
            </w:r>
          </w:p>
        </w:tc>
        <w:tc>
          <w:tcPr>
            <w:tcW w:w="1620" w:type="dxa"/>
          </w:tcPr>
          <w:p w14:paraId="3D6A4730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63018E" w:rsidRPr="00507F65" w14:paraId="44D2C6CD" w14:textId="77777777" w:rsidTr="00763240">
        <w:tc>
          <w:tcPr>
            <w:tcW w:w="828" w:type="dxa"/>
          </w:tcPr>
          <w:p w14:paraId="14E67C0F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5940" w:type="dxa"/>
          </w:tcPr>
          <w:p w14:paraId="693213D4" w14:textId="512C71E3" w:rsidR="0063018E" w:rsidRPr="00507F65" w:rsidRDefault="005A44B9" w:rsidP="00763240">
            <w:pPr>
              <w:spacing w:line="240" w:lineRule="auto"/>
              <w:ind w:left="0"/>
            </w:pPr>
            <w:r>
              <w:t>T</w:t>
            </w:r>
            <w:r w:rsidRPr="00507F65">
              <w:t xml:space="preserve">oilet </w:t>
            </w:r>
            <w:r w:rsidR="0063018E" w:rsidRPr="00507F65">
              <w:t>work with designer pattern, with borders, chamfered edges, hole cutting for taps etc. for walls / floors</w:t>
            </w:r>
            <w:r>
              <w:t>.</w:t>
            </w:r>
          </w:p>
        </w:tc>
        <w:tc>
          <w:tcPr>
            <w:tcW w:w="1620" w:type="dxa"/>
          </w:tcPr>
          <w:p w14:paraId="412F97B0" w14:textId="48B2D489" w:rsidR="0063018E" w:rsidRPr="00507F65" w:rsidRDefault="0063018E" w:rsidP="00763240">
            <w:pPr>
              <w:spacing w:line="240" w:lineRule="auto"/>
              <w:ind w:left="0"/>
            </w:pPr>
            <w:r w:rsidRPr="00507F65">
              <w:t>1</w:t>
            </w:r>
            <w:r w:rsidR="005A44B9">
              <w:t>8</w:t>
            </w:r>
            <w:r w:rsidRPr="00507F65">
              <w:t>.00</w:t>
            </w:r>
          </w:p>
        </w:tc>
        <w:tc>
          <w:tcPr>
            <w:tcW w:w="1620" w:type="dxa"/>
          </w:tcPr>
          <w:p w14:paraId="59DB1573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63018E" w:rsidRPr="00507F65" w14:paraId="26378113" w14:textId="77777777" w:rsidTr="00763240">
        <w:tc>
          <w:tcPr>
            <w:tcW w:w="828" w:type="dxa"/>
          </w:tcPr>
          <w:p w14:paraId="65218122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5940" w:type="dxa"/>
          </w:tcPr>
          <w:p w14:paraId="5163ED50" w14:textId="0F906DA1" w:rsidR="0063018E" w:rsidRPr="00507F65" w:rsidRDefault="0063018E" w:rsidP="00763240">
            <w:pPr>
              <w:spacing w:line="240" w:lineRule="auto"/>
              <w:ind w:left="0"/>
            </w:pPr>
            <w:r w:rsidRPr="00507F65">
              <w:t>Kitchen dado</w:t>
            </w:r>
            <w:r w:rsidR="005A44B9">
              <w:t>.</w:t>
            </w:r>
          </w:p>
        </w:tc>
        <w:tc>
          <w:tcPr>
            <w:tcW w:w="1620" w:type="dxa"/>
          </w:tcPr>
          <w:p w14:paraId="0193E87D" w14:textId="1C0AC2A9" w:rsidR="0063018E" w:rsidRPr="00507F65" w:rsidRDefault="0063018E" w:rsidP="00763240">
            <w:pPr>
              <w:spacing w:line="240" w:lineRule="auto"/>
              <w:ind w:left="0"/>
            </w:pPr>
            <w:r>
              <w:t>1</w:t>
            </w:r>
            <w:r w:rsidR="005A44B9">
              <w:t>5</w:t>
            </w:r>
            <w:r w:rsidRPr="00507F65">
              <w:t>.00</w:t>
            </w:r>
          </w:p>
        </w:tc>
        <w:tc>
          <w:tcPr>
            <w:tcW w:w="1620" w:type="dxa"/>
          </w:tcPr>
          <w:p w14:paraId="224AAF65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63018E" w:rsidRPr="00507F65" w14:paraId="4FD9332A" w14:textId="77777777" w:rsidTr="00763240">
        <w:tc>
          <w:tcPr>
            <w:tcW w:w="828" w:type="dxa"/>
          </w:tcPr>
          <w:p w14:paraId="3A5F6A8A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5940" w:type="dxa"/>
          </w:tcPr>
          <w:p w14:paraId="79870DE7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Ceramic tile flooring / skirting</w:t>
            </w:r>
          </w:p>
        </w:tc>
        <w:tc>
          <w:tcPr>
            <w:tcW w:w="1620" w:type="dxa"/>
          </w:tcPr>
          <w:p w14:paraId="4D2D504D" w14:textId="0F340503" w:rsidR="0063018E" w:rsidRPr="00507F65" w:rsidRDefault="0063018E" w:rsidP="00763240">
            <w:pPr>
              <w:spacing w:line="240" w:lineRule="auto"/>
              <w:ind w:left="0"/>
            </w:pPr>
            <w:r>
              <w:t>1</w:t>
            </w:r>
            <w:r w:rsidR="005A44B9">
              <w:t>5</w:t>
            </w:r>
            <w:r>
              <w:t>.00/1</w:t>
            </w:r>
            <w:r w:rsidR="005A44B9">
              <w:t>5</w:t>
            </w:r>
            <w:r w:rsidRPr="00507F65">
              <w:t>.00</w:t>
            </w:r>
          </w:p>
        </w:tc>
        <w:tc>
          <w:tcPr>
            <w:tcW w:w="1620" w:type="dxa"/>
          </w:tcPr>
          <w:p w14:paraId="5E6E7DB3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/ </w:t>
            </w:r>
            <w:proofErr w:type="spellStart"/>
            <w:r w:rsidRPr="00507F65">
              <w:t>rft</w:t>
            </w:r>
            <w:proofErr w:type="spellEnd"/>
          </w:p>
        </w:tc>
      </w:tr>
      <w:tr w:rsidR="0063018E" w:rsidRPr="00507F65" w14:paraId="04786C1A" w14:textId="77777777" w:rsidTr="00763240">
        <w:tc>
          <w:tcPr>
            <w:tcW w:w="828" w:type="dxa"/>
          </w:tcPr>
          <w:p w14:paraId="5A8CA4C1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5.</w:t>
            </w:r>
          </w:p>
        </w:tc>
        <w:tc>
          <w:tcPr>
            <w:tcW w:w="5940" w:type="dxa"/>
          </w:tcPr>
          <w:p w14:paraId="6099596D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Vitrified tile flooring / skirting</w:t>
            </w:r>
          </w:p>
        </w:tc>
        <w:tc>
          <w:tcPr>
            <w:tcW w:w="1620" w:type="dxa"/>
          </w:tcPr>
          <w:p w14:paraId="76089837" w14:textId="0A663F8E" w:rsidR="0063018E" w:rsidRPr="00507F65" w:rsidRDefault="0063018E" w:rsidP="00763240">
            <w:pPr>
              <w:spacing w:line="240" w:lineRule="auto"/>
              <w:ind w:left="0"/>
            </w:pPr>
            <w:r>
              <w:t>1</w:t>
            </w:r>
            <w:r w:rsidR="005A44B9">
              <w:t>6</w:t>
            </w:r>
            <w:r w:rsidRPr="00507F65">
              <w:t>.00/</w:t>
            </w:r>
            <w:r>
              <w:t>1</w:t>
            </w:r>
            <w:r w:rsidR="005A44B9">
              <w:t>6</w:t>
            </w:r>
            <w:r w:rsidRPr="00507F65">
              <w:t>.00</w:t>
            </w:r>
          </w:p>
        </w:tc>
        <w:tc>
          <w:tcPr>
            <w:tcW w:w="1620" w:type="dxa"/>
          </w:tcPr>
          <w:p w14:paraId="42C46C38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/ </w:t>
            </w:r>
            <w:proofErr w:type="spellStart"/>
            <w:r w:rsidRPr="00507F65">
              <w:t>rft</w:t>
            </w:r>
            <w:proofErr w:type="spellEnd"/>
          </w:p>
        </w:tc>
      </w:tr>
      <w:tr w:rsidR="005A44B9" w:rsidRPr="00507F65" w14:paraId="22035823" w14:textId="77777777" w:rsidTr="00763240">
        <w:tc>
          <w:tcPr>
            <w:tcW w:w="828" w:type="dxa"/>
          </w:tcPr>
          <w:p w14:paraId="61952B66" w14:textId="71257410" w:rsidR="005A44B9" w:rsidRPr="00507F65" w:rsidRDefault="005A44B9" w:rsidP="00763240">
            <w:pPr>
              <w:spacing w:line="240" w:lineRule="auto"/>
              <w:ind w:left="0"/>
            </w:pPr>
            <w:r>
              <w:t>6.</w:t>
            </w:r>
          </w:p>
        </w:tc>
        <w:tc>
          <w:tcPr>
            <w:tcW w:w="5940" w:type="dxa"/>
          </w:tcPr>
          <w:p w14:paraId="32AED1C8" w14:textId="3C145F0E" w:rsidR="005A44B9" w:rsidRPr="00507F65" w:rsidRDefault="005A44B9" w:rsidP="00763240">
            <w:pPr>
              <w:spacing w:line="240" w:lineRule="auto"/>
              <w:ind w:left="0"/>
            </w:pPr>
            <w:r>
              <w:t xml:space="preserve">Large format tiles – 2’ x 4’ </w:t>
            </w:r>
          </w:p>
        </w:tc>
        <w:tc>
          <w:tcPr>
            <w:tcW w:w="1620" w:type="dxa"/>
          </w:tcPr>
          <w:p w14:paraId="77B2A471" w14:textId="752D3767" w:rsidR="005A44B9" w:rsidRDefault="005A44B9" w:rsidP="00763240">
            <w:pPr>
              <w:spacing w:line="240" w:lineRule="auto"/>
              <w:ind w:left="0"/>
            </w:pPr>
            <w:r>
              <w:t xml:space="preserve">Add Rs. 4/- for flooring </w:t>
            </w:r>
          </w:p>
        </w:tc>
        <w:tc>
          <w:tcPr>
            <w:tcW w:w="1620" w:type="dxa"/>
          </w:tcPr>
          <w:p w14:paraId="1B5B8B7F" w14:textId="29D05075" w:rsidR="005A44B9" w:rsidRPr="00507F65" w:rsidRDefault="005A44B9" w:rsidP="00763240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</w:tr>
      <w:tr w:rsidR="005A44B9" w:rsidRPr="00507F65" w14:paraId="28D59FFB" w14:textId="77777777" w:rsidTr="00763240">
        <w:tc>
          <w:tcPr>
            <w:tcW w:w="828" w:type="dxa"/>
          </w:tcPr>
          <w:p w14:paraId="34860697" w14:textId="604993F0" w:rsidR="005A44B9" w:rsidRDefault="005A44B9" w:rsidP="005A44B9">
            <w:pPr>
              <w:spacing w:line="240" w:lineRule="auto"/>
              <w:ind w:left="0"/>
            </w:pPr>
            <w:r>
              <w:t>7.</w:t>
            </w:r>
          </w:p>
        </w:tc>
        <w:tc>
          <w:tcPr>
            <w:tcW w:w="5940" w:type="dxa"/>
          </w:tcPr>
          <w:p w14:paraId="14B7A613" w14:textId="2074C8DD" w:rsidR="005A44B9" w:rsidRDefault="005A44B9" w:rsidP="005A44B9">
            <w:pPr>
              <w:spacing w:line="240" w:lineRule="auto"/>
              <w:ind w:left="0"/>
            </w:pPr>
            <w:r>
              <w:t>Large format tiles – 8’ x 4’</w:t>
            </w:r>
          </w:p>
        </w:tc>
        <w:tc>
          <w:tcPr>
            <w:tcW w:w="1620" w:type="dxa"/>
          </w:tcPr>
          <w:p w14:paraId="646AEADC" w14:textId="7443415E" w:rsidR="005A44B9" w:rsidRDefault="005A44B9" w:rsidP="005A44B9">
            <w:pPr>
              <w:spacing w:line="240" w:lineRule="auto"/>
              <w:ind w:left="0"/>
            </w:pPr>
            <w:r>
              <w:t xml:space="preserve">Add Rs. 8/- for flooring </w:t>
            </w:r>
          </w:p>
        </w:tc>
        <w:tc>
          <w:tcPr>
            <w:tcW w:w="1620" w:type="dxa"/>
          </w:tcPr>
          <w:p w14:paraId="74C0F075" w14:textId="6FC90440" w:rsidR="005A44B9" w:rsidRDefault="005A44B9" w:rsidP="005A44B9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</w:tr>
      <w:tr w:rsidR="005A44B9" w:rsidRPr="00507F65" w14:paraId="106EB8F1" w14:textId="77777777" w:rsidTr="00763240">
        <w:tc>
          <w:tcPr>
            <w:tcW w:w="828" w:type="dxa"/>
          </w:tcPr>
          <w:p w14:paraId="74FE3895" w14:textId="29E388B4" w:rsidR="005A44B9" w:rsidRDefault="005A44B9" w:rsidP="005A44B9">
            <w:pPr>
              <w:spacing w:line="240" w:lineRule="auto"/>
              <w:ind w:left="0"/>
            </w:pPr>
            <w:r>
              <w:t>8.</w:t>
            </w:r>
          </w:p>
        </w:tc>
        <w:tc>
          <w:tcPr>
            <w:tcW w:w="5940" w:type="dxa"/>
          </w:tcPr>
          <w:p w14:paraId="57CDB16D" w14:textId="7FE08895" w:rsidR="005A44B9" w:rsidRDefault="005A44B9" w:rsidP="005A44B9">
            <w:pPr>
              <w:spacing w:line="240" w:lineRule="auto"/>
              <w:ind w:left="0"/>
            </w:pPr>
            <w:r>
              <w:t>Wall cladding more than 4’ height</w:t>
            </w:r>
          </w:p>
        </w:tc>
        <w:tc>
          <w:tcPr>
            <w:tcW w:w="1620" w:type="dxa"/>
          </w:tcPr>
          <w:p w14:paraId="091C81D6" w14:textId="20C40968" w:rsidR="005A44B9" w:rsidRDefault="005A44B9" w:rsidP="005A44B9">
            <w:pPr>
              <w:spacing w:line="240" w:lineRule="auto"/>
              <w:ind w:left="0"/>
            </w:pPr>
            <w:r>
              <w:t>Add Rs. 2/- for entire wall cladding</w:t>
            </w:r>
          </w:p>
        </w:tc>
        <w:tc>
          <w:tcPr>
            <w:tcW w:w="1620" w:type="dxa"/>
          </w:tcPr>
          <w:p w14:paraId="25AD9D0D" w14:textId="14DECFE2" w:rsidR="005A44B9" w:rsidRDefault="005A44B9" w:rsidP="005A44B9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</w:tbl>
    <w:p w14:paraId="1AD7C710" w14:textId="77777777" w:rsidR="0063018E" w:rsidRPr="00507F65" w:rsidRDefault="0063018E" w:rsidP="0063018E">
      <w:pPr>
        <w:spacing w:line="240" w:lineRule="auto"/>
      </w:pPr>
    </w:p>
    <w:p w14:paraId="62FC6B54" w14:textId="77777777" w:rsidR="0063018E" w:rsidRPr="00507F65" w:rsidRDefault="0063018E" w:rsidP="0063018E">
      <w:pPr>
        <w:spacing w:line="240" w:lineRule="auto"/>
        <w:ind w:left="0"/>
      </w:pPr>
      <w:r w:rsidRPr="00507F65">
        <w:t>Notes:</w:t>
      </w:r>
    </w:p>
    <w:p w14:paraId="549D2887" w14:textId="1E7E7C30" w:rsidR="005A44B9" w:rsidRDefault="005A44B9" w:rsidP="0063018E">
      <w:pPr>
        <w:numPr>
          <w:ilvl w:val="0"/>
          <w:numId w:val="1"/>
        </w:numPr>
        <w:spacing w:line="240" w:lineRule="auto"/>
        <w:ind w:right="284"/>
      </w:pPr>
      <w:r>
        <w:t xml:space="preserve">If required, add Rs. 2.50/- per </w:t>
      </w:r>
      <w:proofErr w:type="spellStart"/>
      <w:r>
        <w:t>sft</w:t>
      </w:r>
      <w:proofErr w:type="spellEnd"/>
      <w:r>
        <w:t xml:space="preserve"> extra for GV sites.</w:t>
      </w:r>
    </w:p>
    <w:p w14:paraId="271ACEB3" w14:textId="3CBE0B70" w:rsidR="0063018E" w:rsidRPr="00507F65" w:rsidRDefault="0063018E" w:rsidP="0063018E">
      <w:pPr>
        <w:numPr>
          <w:ilvl w:val="0"/>
          <w:numId w:val="1"/>
        </w:numPr>
        <w:spacing w:line="240" w:lineRule="auto"/>
        <w:ind w:right="284"/>
      </w:pPr>
      <w:r w:rsidRPr="00507F65">
        <w:t xml:space="preserve">Add Rs. </w:t>
      </w:r>
      <w:r w:rsidR="005A44B9">
        <w:t>2</w:t>
      </w:r>
      <w:r w:rsidRPr="00507F65">
        <w:t xml:space="preserve">/- per </w:t>
      </w:r>
      <w:proofErr w:type="spellStart"/>
      <w:r w:rsidRPr="00507F65">
        <w:t>sft</w:t>
      </w:r>
      <w:proofErr w:type="spellEnd"/>
      <w:r w:rsidRPr="00507F65">
        <w:t xml:space="preserve">. for small works, at other sites, excluding major construction sites where the </w:t>
      </w:r>
      <w:r>
        <w:t>value of work is less than Rs. 5</w:t>
      </w:r>
      <w:r w:rsidRPr="00507F65">
        <w:t>,000/-.</w:t>
      </w:r>
    </w:p>
    <w:p w14:paraId="4A78741B" w14:textId="2B9AC000" w:rsidR="0063018E" w:rsidRDefault="0063018E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</w:t>
      </w:r>
      <w:r w:rsidRPr="004A7D78">
        <w:rPr>
          <w:rFonts w:ascii="Times New Roman" w:hAnsi="Times New Roman"/>
          <w:sz w:val="24"/>
          <w:szCs w:val="24"/>
        </w:rPr>
        <w:t xml:space="preserve">ates </w:t>
      </w:r>
      <w:r>
        <w:rPr>
          <w:rFonts w:ascii="Times New Roman" w:hAnsi="Times New Roman"/>
          <w:sz w:val="24"/>
          <w:szCs w:val="24"/>
        </w:rPr>
        <w:t xml:space="preserve">applicable </w:t>
      </w:r>
      <w:r w:rsidR="005A44B9">
        <w:rPr>
          <w:rFonts w:ascii="Times New Roman" w:hAnsi="Times New Roman"/>
          <w:sz w:val="24"/>
          <w:szCs w:val="24"/>
        </w:rPr>
        <w:t>for works starting after 1</w:t>
      </w:r>
      <w:r w:rsidR="005A44B9" w:rsidRPr="005A44B9">
        <w:rPr>
          <w:rFonts w:ascii="Times New Roman" w:hAnsi="Times New Roman"/>
          <w:sz w:val="24"/>
          <w:szCs w:val="24"/>
          <w:vertAlign w:val="superscript"/>
        </w:rPr>
        <w:t>st</w:t>
      </w:r>
      <w:r w:rsidR="005A44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44B9">
        <w:rPr>
          <w:rFonts w:ascii="Times New Roman" w:hAnsi="Times New Roman"/>
          <w:sz w:val="24"/>
          <w:szCs w:val="24"/>
        </w:rPr>
        <w:t>May,</w:t>
      </w:r>
      <w:proofErr w:type="gramEnd"/>
      <w:r w:rsidR="005A44B9">
        <w:rPr>
          <w:rFonts w:ascii="Times New Roman" w:hAnsi="Times New Roman"/>
          <w:sz w:val="24"/>
          <w:szCs w:val="24"/>
        </w:rPr>
        <w:t xml:space="preserve"> 2022.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483B6B7" w14:textId="2FA4D3F8" w:rsidR="0063018E" w:rsidRDefault="0063018E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area calculation</w:t>
      </w:r>
      <w:r w:rsidR="005E63FE">
        <w:rPr>
          <w:rFonts w:ascii="Times New Roman" w:hAnsi="Times New Roman"/>
          <w:sz w:val="24"/>
          <w:szCs w:val="24"/>
        </w:rPr>
        <w:t xml:space="preserve"> for housing projects</w:t>
      </w:r>
      <w:r>
        <w:rPr>
          <w:rFonts w:ascii="Times New Roman" w:hAnsi="Times New Roman"/>
          <w:sz w:val="24"/>
          <w:szCs w:val="24"/>
        </w:rPr>
        <w:t xml:space="preserve"> is given in the circular no. 832. Billing must be done as per that circular.</w:t>
      </w:r>
      <w:r w:rsidR="005E63FE">
        <w:rPr>
          <w:rFonts w:ascii="Times New Roman" w:hAnsi="Times New Roman"/>
          <w:sz w:val="24"/>
          <w:szCs w:val="24"/>
        </w:rPr>
        <w:t xml:space="preserve"> For lab space projects calculate area in advance and fix LS rate for works.</w:t>
      </w:r>
    </w:p>
    <w:p w14:paraId="2C0581FE" w14:textId="77777777" w:rsidR="0063018E" w:rsidRPr="004A7D78" w:rsidRDefault="0063018E" w:rsidP="0063018E">
      <w:pPr>
        <w:pStyle w:val="ListParagraph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14:paraId="6A58BC3F" w14:textId="77777777" w:rsidR="0063018E" w:rsidRPr="00507F65" w:rsidRDefault="0063018E" w:rsidP="0063018E">
      <w:pPr>
        <w:spacing w:line="240" w:lineRule="auto"/>
      </w:pPr>
    </w:p>
    <w:p w14:paraId="693AA7F5" w14:textId="77777777" w:rsidR="0063018E" w:rsidRPr="00507F65" w:rsidRDefault="0063018E" w:rsidP="0063018E">
      <w:pPr>
        <w:spacing w:line="240" w:lineRule="auto"/>
      </w:pPr>
    </w:p>
    <w:p w14:paraId="0A4A5180" w14:textId="77777777" w:rsidR="0063018E" w:rsidRPr="00507F65" w:rsidRDefault="0063018E" w:rsidP="0063018E">
      <w:pPr>
        <w:spacing w:line="240" w:lineRule="auto"/>
        <w:ind w:left="0"/>
      </w:pPr>
      <w:r w:rsidRPr="00507F65">
        <w:t>Managing Director</w:t>
      </w:r>
    </w:p>
    <w:p w14:paraId="48C2E353" w14:textId="77777777" w:rsidR="00372F01" w:rsidRDefault="00372F01"/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72FEB"/>
    <w:multiLevelType w:val="hybridMultilevel"/>
    <w:tmpl w:val="F8EE49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50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C8"/>
    <w:rsid w:val="00372F01"/>
    <w:rsid w:val="004723A8"/>
    <w:rsid w:val="005A44B9"/>
    <w:rsid w:val="005E63FE"/>
    <w:rsid w:val="0063018E"/>
    <w:rsid w:val="009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DE39"/>
  <w15:chartTrackingRefBased/>
  <w15:docId w15:val="{205806C2-EDD7-4C86-A86A-0CE200CA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8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2022-05-26T08:49:00Z</cp:lastPrinted>
  <dcterms:created xsi:type="dcterms:W3CDTF">2022-05-31T11:17:00Z</dcterms:created>
  <dcterms:modified xsi:type="dcterms:W3CDTF">2022-05-31T11:17:00Z</dcterms:modified>
</cp:coreProperties>
</file>