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28FC" w14:textId="26B577F2" w:rsidR="00AC751C" w:rsidRPr="00E8030D" w:rsidRDefault="00AC751C" w:rsidP="00AC751C">
      <w:pPr>
        <w:ind w:left="0"/>
      </w:pPr>
      <w:proofErr w:type="gramStart"/>
      <w:r>
        <w:t xml:space="preserve">Circular </w:t>
      </w:r>
      <w:r w:rsidRPr="00E8030D">
        <w:t xml:space="preserve"> No.</w:t>
      </w:r>
      <w:proofErr w:type="gramEnd"/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40(</w:t>
      </w:r>
      <w:r w:rsidR="00D32AC7">
        <w:rPr>
          <w:b/>
        </w:rPr>
        <w:t>C</w:t>
      </w:r>
      <w:r w:rsidRPr="00A13E52">
        <w:rPr>
          <w:b/>
        </w:rPr>
        <w:t>)</w:t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</w:r>
      <w:r>
        <w:tab/>
      </w:r>
      <w:r w:rsidRPr="00E8030D">
        <w:tab/>
        <w:t xml:space="preserve">Date: </w:t>
      </w:r>
      <w:r w:rsidR="00D32AC7">
        <w:t>2</w:t>
      </w:r>
      <w:r w:rsidR="002F661E">
        <w:t>8</w:t>
      </w:r>
      <w:r w:rsidR="00D32AC7">
        <w:t>-10-2022</w:t>
      </w:r>
    </w:p>
    <w:p w14:paraId="10670279" w14:textId="77777777" w:rsidR="00AC751C" w:rsidRPr="00F65D47" w:rsidRDefault="00AC751C" w:rsidP="00AC751C">
      <w:pPr>
        <w:ind w:firstLine="720"/>
        <w:rPr>
          <w:sz w:val="12"/>
        </w:rPr>
      </w:pPr>
    </w:p>
    <w:p w14:paraId="5AD694E7" w14:textId="77777777" w:rsidR="00AC751C" w:rsidRPr="00E8030D" w:rsidRDefault="00AC751C" w:rsidP="00AC751C">
      <w:pPr>
        <w:ind w:left="0"/>
      </w:pPr>
      <w:r w:rsidRPr="00E8030D">
        <w:t>Sub.: Revised guideline rates for marble, Granite, etc.</w:t>
      </w:r>
    </w:p>
    <w:p w14:paraId="751B3D8D" w14:textId="77777777" w:rsidR="00AC751C" w:rsidRPr="00A158A8" w:rsidRDefault="00AC751C" w:rsidP="00AC751C">
      <w:pPr>
        <w:ind w:left="0"/>
        <w:rPr>
          <w:sz w:val="14"/>
        </w:rPr>
      </w:pPr>
    </w:p>
    <w:p w14:paraId="3115500C" w14:textId="77777777" w:rsidR="00AC751C" w:rsidRPr="00E8030D" w:rsidRDefault="00AC751C" w:rsidP="00AC751C">
      <w:pPr>
        <w:ind w:left="0"/>
      </w:pPr>
      <w:r w:rsidRPr="00E8030D">
        <w:t xml:space="preserve">Following are the guidelines rates for supply of marble, granite, tandoor, </w:t>
      </w:r>
      <w:proofErr w:type="spellStart"/>
      <w:r w:rsidRPr="00E8030D">
        <w:t>kota</w:t>
      </w:r>
      <w:proofErr w:type="spellEnd"/>
      <w:r w:rsidRPr="00E8030D">
        <w:t xml:space="preserve"> stone, etc.</w:t>
      </w:r>
    </w:p>
    <w:p w14:paraId="19AC9FB9" w14:textId="77777777" w:rsidR="00AC751C" w:rsidRPr="00A158A8" w:rsidRDefault="00AC751C" w:rsidP="00AC751C">
      <w:pPr>
        <w:rPr>
          <w:sz w:val="1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490"/>
        <w:gridCol w:w="1418"/>
        <w:gridCol w:w="2551"/>
        <w:gridCol w:w="1985"/>
      </w:tblGrid>
      <w:tr w:rsidR="00D32AC7" w:rsidRPr="00E8030D" w14:paraId="69E1AE5C" w14:textId="77777777" w:rsidTr="001E31D0">
        <w:tc>
          <w:tcPr>
            <w:tcW w:w="763" w:type="dxa"/>
          </w:tcPr>
          <w:p w14:paraId="0E783B00" w14:textId="2CEA5082" w:rsidR="00D32AC7" w:rsidRPr="00E8030D" w:rsidRDefault="00D32AC7" w:rsidP="00D32AC7">
            <w:pPr>
              <w:spacing w:line="240" w:lineRule="auto"/>
              <w:ind w:left="0"/>
            </w:pPr>
            <w:r w:rsidRPr="00E8030D">
              <w:t>S.</w:t>
            </w:r>
            <w:r w:rsidR="001E31D0">
              <w:t xml:space="preserve"> </w:t>
            </w:r>
            <w:r w:rsidRPr="00E8030D">
              <w:t>No.</w:t>
            </w:r>
          </w:p>
        </w:tc>
        <w:tc>
          <w:tcPr>
            <w:tcW w:w="3490" w:type="dxa"/>
          </w:tcPr>
          <w:p w14:paraId="357C2AB8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Item Description</w:t>
            </w:r>
          </w:p>
        </w:tc>
        <w:tc>
          <w:tcPr>
            <w:tcW w:w="1418" w:type="dxa"/>
          </w:tcPr>
          <w:p w14:paraId="67A67DB8" w14:textId="50E94314" w:rsidR="00D32AC7" w:rsidRDefault="00D32AC7" w:rsidP="00D32AC7">
            <w:pPr>
              <w:spacing w:line="240" w:lineRule="auto"/>
              <w:ind w:left="0"/>
            </w:pPr>
            <w:r>
              <w:t>Rate – material only</w:t>
            </w:r>
          </w:p>
        </w:tc>
        <w:tc>
          <w:tcPr>
            <w:tcW w:w="2551" w:type="dxa"/>
          </w:tcPr>
          <w:p w14:paraId="7931FB25" w14:textId="52A09FF5" w:rsidR="00D32AC7" w:rsidRDefault="00D32AC7" w:rsidP="00D32AC7">
            <w:pPr>
              <w:spacing w:line="240" w:lineRule="auto"/>
              <w:ind w:left="0"/>
            </w:pPr>
            <w:r>
              <w:t xml:space="preserve">Rate – turnkey with fitting and wastage or </w:t>
            </w:r>
            <w:proofErr w:type="spellStart"/>
            <w:r>
              <w:t>labour</w:t>
            </w:r>
            <w:proofErr w:type="spellEnd"/>
            <w:r>
              <w:t xml:space="preserve"> only</w:t>
            </w:r>
          </w:p>
        </w:tc>
        <w:tc>
          <w:tcPr>
            <w:tcW w:w="1985" w:type="dxa"/>
          </w:tcPr>
          <w:p w14:paraId="74BA3EF6" w14:textId="065E2093" w:rsidR="00D32AC7" w:rsidRDefault="00D32AC7" w:rsidP="00D32AC7">
            <w:pPr>
              <w:spacing w:line="240" w:lineRule="auto"/>
              <w:ind w:left="0"/>
            </w:pPr>
            <w:r>
              <w:t xml:space="preserve">Rate for </w:t>
            </w:r>
            <w:proofErr w:type="spellStart"/>
            <w:r>
              <w:t>labour</w:t>
            </w:r>
            <w:proofErr w:type="spellEnd"/>
            <w:r>
              <w:t xml:space="preserve"> only for Genome Valley projects</w:t>
            </w:r>
          </w:p>
        </w:tc>
      </w:tr>
      <w:tr w:rsidR="00D32AC7" w:rsidRPr="00E8030D" w14:paraId="1B24E37F" w14:textId="77777777" w:rsidTr="001E31D0">
        <w:tc>
          <w:tcPr>
            <w:tcW w:w="763" w:type="dxa"/>
          </w:tcPr>
          <w:p w14:paraId="11EAF4D6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7DBF816B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Black granite slab, for kitchen, large pieces, 18” mm thick including border of 4 to 6”, all to be measured in sft.</w:t>
            </w:r>
            <w:r>
              <w:t xml:space="preserve"> </w:t>
            </w:r>
          </w:p>
        </w:tc>
        <w:tc>
          <w:tcPr>
            <w:tcW w:w="1418" w:type="dxa"/>
          </w:tcPr>
          <w:p w14:paraId="02CF57C3" w14:textId="036D6B8E" w:rsidR="00D32AC7" w:rsidRDefault="00D32AC7" w:rsidP="00D32AC7">
            <w:pPr>
              <w:spacing w:line="240" w:lineRule="auto"/>
              <w:ind w:left="0"/>
            </w:pPr>
            <w:r>
              <w:t>110/-</w:t>
            </w:r>
          </w:p>
        </w:tc>
        <w:tc>
          <w:tcPr>
            <w:tcW w:w="2551" w:type="dxa"/>
          </w:tcPr>
          <w:p w14:paraId="17C3CFE0" w14:textId="77777777" w:rsidR="00D32AC7" w:rsidRPr="00E8030D" w:rsidRDefault="00D32AC7" w:rsidP="00D32AC7">
            <w:pPr>
              <w:spacing w:line="240" w:lineRule="auto"/>
              <w:ind w:left="0"/>
            </w:pPr>
          </w:p>
          <w:p w14:paraId="67668524" w14:textId="4E0A7B12" w:rsidR="00D32AC7" w:rsidRDefault="00D32AC7" w:rsidP="00D32AC7">
            <w:pPr>
              <w:spacing w:line="240" w:lineRule="auto"/>
              <w:ind w:left="0"/>
            </w:pPr>
            <w:r w:rsidRPr="00E8030D">
              <w:t>Rs. 1</w:t>
            </w:r>
            <w:r>
              <w:t>3</w:t>
            </w:r>
            <w:r w:rsidRPr="00E8030D">
              <w:t>5/- per sft.</w:t>
            </w:r>
          </w:p>
        </w:tc>
        <w:tc>
          <w:tcPr>
            <w:tcW w:w="1985" w:type="dxa"/>
          </w:tcPr>
          <w:p w14:paraId="4BD500C9" w14:textId="0D7CAB96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33B81DCA" w14:textId="77777777" w:rsidTr="001E31D0">
        <w:tc>
          <w:tcPr>
            <w:tcW w:w="763" w:type="dxa"/>
          </w:tcPr>
          <w:p w14:paraId="713838D4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14E917FA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Black granite tiles, 1 ft. X 2 ft., 10 mm thick for kitchen platform, flooring, etc.</w:t>
            </w:r>
          </w:p>
        </w:tc>
        <w:tc>
          <w:tcPr>
            <w:tcW w:w="1418" w:type="dxa"/>
          </w:tcPr>
          <w:p w14:paraId="43B0B0A5" w14:textId="0320524F" w:rsidR="00D32AC7" w:rsidRDefault="00D32AC7" w:rsidP="00D32AC7">
            <w:pPr>
              <w:spacing w:line="240" w:lineRule="auto"/>
              <w:ind w:left="0"/>
            </w:pPr>
            <w:r>
              <w:t>45/-</w:t>
            </w:r>
          </w:p>
        </w:tc>
        <w:tc>
          <w:tcPr>
            <w:tcW w:w="2551" w:type="dxa"/>
          </w:tcPr>
          <w:p w14:paraId="0A026257" w14:textId="77777777" w:rsidR="00D32AC7" w:rsidRPr="00E8030D" w:rsidRDefault="00D32AC7" w:rsidP="00D32AC7">
            <w:pPr>
              <w:spacing w:line="240" w:lineRule="auto"/>
              <w:ind w:left="0"/>
            </w:pPr>
          </w:p>
          <w:p w14:paraId="6C758A99" w14:textId="18835B95" w:rsidR="00D32AC7" w:rsidRDefault="00D32AC7" w:rsidP="00D32AC7">
            <w:pPr>
              <w:spacing w:line="240" w:lineRule="auto"/>
              <w:ind w:left="0"/>
            </w:pPr>
            <w:r w:rsidRPr="00E8030D">
              <w:t>Rs. 65/- per sft.</w:t>
            </w:r>
          </w:p>
        </w:tc>
        <w:tc>
          <w:tcPr>
            <w:tcW w:w="1985" w:type="dxa"/>
          </w:tcPr>
          <w:p w14:paraId="2926DB72" w14:textId="630EA3D9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3AF5D58A" w14:textId="77777777" w:rsidTr="001E31D0">
        <w:tc>
          <w:tcPr>
            <w:tcW w:w="763" w:type="dxa"/>
          </w:tcPr>
          <w:p w14:paraId="395BADC4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0D261AD0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 xml:space="preserve">Edge polish for 18 mm thick granite </w:t>
            </w:r>
          </w:p>
        </w:tc>
        <w:tc>
          <w:tcPr>
            <w:tcW w:w="1418" w:type="dxa"/>
          </w:tcPr>
          <w:p w14:paraId="2DA35108" w14:textId="025D218A" w:rsidR="00D32AC7" w:rsidRDefault="00D32AC7" w:rsidP="00D32AC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551" w:type="dxa"/>
          </w:tcPr>
          <w:p w14:paraId="6D6870E7" w14:textId="72F1E33E" w:rsidR="00D32AC7" w:rsidRDefault="00D32AC7" w:rsidP="00D32AC7">
            <w:pPr>
              <w:spacing w:line="240" w:lineRule="auto"/>
              <w:ind w:left="0"/>
            </w:pPr>
            <w:r>
              <w:t>Rs. 1</w:t>
            </w:r>
            <w:r w:rsidR="00B507AC">
              <w:t>5</w:t>
            </w:r>
            <w:r>
              <w:t>/-</w:t>
            </w:r>
            <w:r w:rsidRPr="00E8030D">
              <w:t xml:space="preserve"> per </w:t>
            </w:r>
            <w:proofErr w:type="spellStart"/>
            <w:r w:rsidRPr="00E8030D">
              <w:t>rft</w:t>
            </w:r>
            <w:proofErr w:type="spellEnd"/>
            <w:r w:rsidRPr="00E8030D">
              <w:t>.</w:t>
            </w:r>
          </w:p>
        </w:tc>
        <w:tc>
          <w:tcPr>
            <w:tcW w:w="1985" w:type="dxa"/>
          </w:tcPr>
          <w:p w14:paraId="469963B7" w14:textId="4CB45EC3" w:rsidR="00D32AC7" w:rsidRDefault="00B507AC" w:rsidP="00D32AC7">
            <w:pPr>
              <w:spacing w:line="240" w:lineRule="auto"/>
              <w:ind w:left="0"/>
            </w:pPr>
            <w:r>
              <w:t xml:space="preserve">Rs. 18/- per </w:t>
            </w:r>
            <w:proofErr w:type="spellStart"/>
            <w:r>
              <w:t>rft</w:t>
            </w:r>
            <w:proofErr w:type="spellEnd"/>
            <w:r>
              <w:t>.</w:t>
            </w:r>
          </w:p>
        </w:tc>
      </w:tr>
      <w:tr w:rsidR="00D32AC7" w:rsidRPr="00E8030D" w14:paraId="0F7D6BB1" w14:textId="77777777" w:rsidTr="001E31D0">
        <w:tc>
          <w:tcPr>
            <w:tcW w:w="763" w:type="dxa"/>
          </w:tcPr>
          <w:p w14:paraId="040DE4DB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2411513E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Holes for kitchen platform for gas pipe and for fixing railing</w:t>
            </w:r>
          </w:p>
        </w:tc>
        <w:tc>
          <w:tcPr>
            <w:tcW w:w="1418" w:type="dxa"/>
          </w:tcPr>
          <w:p w14:paraId="1ACA57BE" w14:textId="25A0AE5D" w:rsidR="00D32AC7" w:rsidRDefault="00D32AC7" w:rsidP="00D32AC7">
            <w:pPr>
              <w:spacing w:line="240" w:lineRule="auto"/>
              <w:ind w:left="0"/>
            </w:pPr>
            <w:r>
              <w:t>Ns</w:t>
            </w:r>
          </w:p>
        </w:tc>
        <w:tc>
          <w:tcPr>
            <w:tcW w:w="2551" w:type="dxa"/>
          </w:tcPr>
          <w:p w14:paraId="5F94DC67" w14:textId="204DDC69" w:rsidR="00D32AC7" w:rsidRDefault="00D32AC7" w:rsidP="00D32AC7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100</w:t>
            </w:r>
            <w:r w:rsidRPr="00E8030D">
              <w:t>/- per hole</w:t>
            </w:r>
          </w:p>
        </w:tc>
        <w:tc>
          <w:tcPr>
            <w:tcW w:w="1985" w:type="dxa"/>
          </w:tcPr>
          <w:p w14:paraId="7A120213" w14:textId="5AC03551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6577001C" w14:textId="77777777" w:rsidTr="001E31D0">
        <w:tc>
          <w:tcPr>
            <w:tcW w:w="763" w:type="dxa"/>
          </w:tcPr>
          <w:p w14:paraId="59991FAB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6260D011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Granite cutting for sink fitting.  Sink fitting by plumber.</w:t>
            </w:r>
          </w:p>
        </w:tc>
        <w:tc>
          <w:tcPr>
            <w:tcW w:w="1418" w:type="dxa"/>
          </w:tcPr>
          <w:p w14:paraId="402C17DF" w14:textId="660D6B94" w:rsidR="00D32AC7" w:rsidRDefault="00D32AC7" w:rsidP="00D32AC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551" w:type="dxa"/>
          </w:tcPr>
          <w:p w14:paraId="769C89AB" w14:textId="2BE4F8E4" w:rsidR="00D32AC7" w:rsidRDefault="00D32AC7" w:rsidP="00D32AC7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4</w:t>
            </w:r>
            <w:r w:rsidRPr="00E8030D">
              <w:t>50/-</w:t>
            </w:r>
          </w:p>
        </w:tc>
        <w:tc>
          <w:tcPr>
            <w:tcW w:w="1985" w:type="dxa"/>
          </w:tcPr>
          <w:p w14:paraId="6947BFC4" w14:textId="6CD84716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2C601195" w14:textId="77777777" w:rsidTr="001E31D0">
        <w:tc>
          <w:tcPr>
            <w:tcW w:w="763" w:type="dxa"/>
          </w:tcPr>
          <w:p w14:paraId="214C14A1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7EC031E3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 xml:space="preserve">Sadar </w:t>
            </w:r>
            <w:proofErr w:type="spellStart"/>
            <w:r w:rsidRPr="00E8030D">
              <w:t>ali</w:t>
            </w:r>
            <w:proofErr w:type="spellEnd"/>
            <w:r w:rsidRPr="00E8030D">
              <w:t xml:space="preserve"> granite 18 mm thick, 30” wide </w:t>
            </w:r>
          </w:p>
        </w:tc>
        <w:tc>
          <w:tcPr>
            <w:tcW w:w="1418" w:type="dxa"/>
          </w:tcPr>
          <w:p w14:paraId="1D0D918E" w14:textId="0A2CFA6E" w:rsidR="00D32AC7" w:rsidRDefault="00D32AC7" w:rsidP="00D32AC7">
            <w:pPr>
              <w:spacing w:line="240" w:lineRule="auto"/>
              <w:ind w:left="0"/>
            </w:pPr>
            <w:r>
              <w:t>70/-</w:t>
            </w:r>
          </w:p>
        </w:tc>
        <w:tc>
          <w:tcPr>
            <w:tcW w:w="2551" w:type="dxa"/>
          </w:tcPr>
          <w:p w14:paraId="2C95AEA8" w14:textId="7A8FF8E4" w:rsidR="00D32AC7" w:rsidRDefault="00D32AC7" w:rsidP="00D32AC7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>0/- per sft</w:t>
            </w:r>
          </w:p>
        </w:tc>
        <w:tc>
          <w:tcPr>
            <w:tcW w:w="1985" w:type="dxa"/>
          </w:tcPr>
          <w:p w14:paraId="63F61858" w14:textId="6E5A6625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4E4E5755" w14:textId="77777777" w:rsidTr="001E31D0">
        <w:tc>
          <w:tcPr>
            <w:tcW w:w="763" w:type="dxa"/>
          </w:tcPr>
          <w:p w14:paraId="7C8F562B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21E9B60B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Steel grey granite 18 mm thick, 30</w:t>
            </w:r>
            <w:r>
              <w:t>”</w:t>
            </w:r>
            <w:r w:rsidRPr="00E8030D">
              <w:t xml:space="preserve"> wide</w:t>
            </w:r>
          </w:p>
        </w:tc>
        <w:tc>
          <w:tcPr>
            <w:tcW w:w="1418" w:type="dxa"/>
          </w:tcPr>
          <w:p w14:paraId="708DB7D0" w14:textId="004C461B" w:rsidR="00D32AC7" w:rsidRDefault="00D32AC7" w:rsidP="00D32AC7">
            <w:pPr>
              <w:spacing w:line="240" w:lineRule="auto"/>
              <w:ind w:left="0"/>
            </w:pPr>
            <w:r>
              <w:t>70/-</w:t>
            </w:r>
          </w:p>
        </w:tc>
        <w:tc>
          <w:tcPr>
            <w:tcW w:w="2551" w:type="dxa"/>
          </w:tcPr>
          <w:p w14:paraId="07D195C3" w14:textId="092A3648" w:rsidR="00D32AC7" w:rsidRDefault="00D32AC7" w:rsidP="00D32AC7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>0/- per sft</w:t>
            </w:r>
          </w:p>
        </w:tc>
        <w:tc>
          <w:tcPr>
            <w:tcW w:w="1985" w:type="dxa"/>
          </w:tcPr>
          <w:p w14:paraId="64EADF34" w14:textId="055A341C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17FAFAEF" w14:textId="77777777" w:rsidTr="001E31D0">
        <w:tc>
          <w:tcPr>
            <w:tcW w:w="763" w:type="dxa"/>
          </w:tcPr>
          <w:p w14:paraId="2E7932FE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7AA60F50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Tan brown granite 18 mm thick</w:t>
            </w:r>
          </w:p>
        </w:tc>
        <w:tc>
          <w:tcPr>
            <w:tcW w:w="1418" w:type="dxa"/>
          </w:tcPr>
          <w:p w14:paraId="395B4B96" w14:textId="33710BAD" w:rsidR="00D32AC7" w:rsidRDefault="00D32AC7" w:rsidP="00D32AC7">
            <w:pPr>
              <w:spacing w:line="240" w:lineRule="auto"/>
              <w:ind w:left="0"/>
            </w:pPr>
            <w:r>
              <w:t>70/-</w:t>
            </w:r>
          </w:p>
        </w:tc>
        <w:tc>
          <w:tcPr>
            <w:tcW w:w="2551" w:type="dxa"/>
          </w:tcPr>
          <w:p w14:paraId="7E6F7F66" w14:textId="12D9B173" w:rsidR="00D32AC7" w:rsidRDefault="00D32AC7" w:rsidP="00D32AC7">
            <w:pPr>
              <w:spacing w:line="240" w:lineRule="auto"/>
              <w:ind w:left="0"/>
            </w:pPr>
            <w:r w:rsidRPr="00E8030D">
              <w:t>Rs. 1</w:t>
            </w:r>
            <w:r>
              <w:t>30</w:t>
            </w:r>
            <w:r w:rsidRPr="00E8030D">
              <w:t>/- per sft</w:t>
            </w:r>
          </w:p>
        </w:tc>
        <w:tc>
          <w:tcPr>
            <w:tcW w:w="1985" w:type="dxa"/>
          </w:tcPr>
          <w:p w14:paraId="09E9561F" w14:textId="0E6AFC3C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117AF010" w14:textId="77777777" w:rsidTr="001E31D0">
        <w:tc>
          <w:tcPr>
            <w:tcW w:w="763" w:type="dxa"/>
          </w:tcPr>
          <w:p w14:paraId="1279618B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559FC63F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 xml:space="preserve">Chamfering for granite with/without polishing </w:t>
            </w:r>
          </w:p>
        </w:tc>
        <w:tc>
          <w:tcPr>
            <w:tcW w:w="1418" w:type="dxa"/>
          </w:tcPr>
          <w:p w14:paraId="7B75F4B1" w14:textId="4479498E" w:rsidR="00D32AC7" w:rsidRDefault="00D32AC7" w:rsidP="00D32AC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551" w:type="dxa"/>
          </w:tcPr>
          <w:p w14:paraId="77392E52" w14:textId="7C079454" w:rsidR="00D32AC7" w:rsidRDefault="00D32AC7" w:rsidP="00D32AC7">
            <w:pPr>
              <w:spacing w:line="240" w:lineRule="auto"/>
              <w:ind w:left="0"/>
            </w:pPr>
            <w:r w:rsidRPr="00E8030D">
              <w:t xml:space="preserve">Rs. 15 / 25 per </w:t>
            </w:r>
            <w:proofErr w:type="spellStart"/>
            <w:r w:rsidRPr="00E8030D">
              <w:t>rft</w:t>
            </w:r>
            <w:proofErr w:type="spellEnd"/>
          </w:p>
        </w:tc>
        <w:tc>
          <w:tcPr>
            <w:tcW w:w="1985" w:type="dxa"/>
          </w:tcPr>
          <w:p w14:paraId="3A6C6001" w14:textId="6E36D569" w:rsidR="00D32AC7" w:rsidRDefault="00B507AC" w:rsidP="00D32AC7">
            <w:pPr>
              <w:spacing w:line="240" w:lineRule="auto"/>
              <w:ind w:left="0"/>
            </w:pPr>
            <w:r>
              <w:t xml:space="preserve">Rs. 17/27 per </w:t>
            </w:r>
            <w:proofErr w:type="spellStart"/>
            <w:r>
              <w:t>rft</w:t>
            </w:r>
            <w:proofErr w:type="spellEnd"/>
          </w:p>
        </w:tc>
      </w:tr>
      <w:tr w:rsidR="00D32AC7" w:rsidRPr="00E8030D" w14:paraId="66408565" w14:textId="77777777" w:rsidTr="001E31D0">
        <w:tc>
          <w:tcPr>
            <w:tcW w:w="763" w:type="dxa"/>
          </w:tcPr>
          <w:p w14:paraId="34585A00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3C8170B7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Flamed granite – delivered from factory</w:t>
            </w:r>
          </w:p>
        </w:tc>
        <w:tc>
          <w:tcPr>
            <w:tcW w:w="1418" w:type="dxa"/>
          </w:tcPr>
          <w:p w14:paraId="59640166" w14:textId="49D24477" w:rsidR="00D32AC7" w:rsidRDefault="00D32AC7" w:rsidP="00D32AC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551" w:type="dxa"/>
          </w:tcPr>
          <w:p w14:paraId="6C96861C" w14:textId="22995D14" w:rsidR="00D32AC7" w:rsidRDefault="00D32AC7" w:rsidP="00D32AC7">
            <w:pPr>
              <w:spacing w:line="240" w:lineRule="auto"/>
              <w:ind w:left="0"/>
            </w:pPr>
            <w:r w:rsidRPr="00E8030D">
              <w:t>Same as above</w:t>
            </w:r>
          </w:p>
        </w:tc>
        <w:tc>
          <w:tcPr>
            <w:tcW w:w="1985" w:type="dxa"/>
          </w:tcPr>
          <w:p w14:paraId="5F1578F1" w14:textId="67B30216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7CE32BD2" w14:textId="77777777" w:rsidTr="001E31D0">
        <w:tc>
          <w:tcPr>
            <w:tcW w:w="763" w:type="dxa"/>
          </w:tcPr>
          <w:p w14:paraId="544A6EA6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4683B2EA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Flaming charges for polished granite</w:t>
            </w:r>
          </w:p>
        </w:tc>
        <w:tc>
          <w:tcPr>
            <w:tcW w:w="1418" w:type="dxa"/>
          </w:tcPr>
          <w:p w14:paraId="5A1A5DAC" w14:textId="7094858E" w:rsidR="00D32AC7" w:rsidRDefault="00D32AC7" w:rsidP="00D32AC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551" w:type="dxa"/>
          </w:tcPr>
          <w:p w14:paraId="408883C6" w14:textId="0CD488C2" w:rsidR="00D32AC7" w:rsidRDefault="00D32AC7" w:rsidP="00D32AC7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>/- per sft</w:t>
            </w:r>
          </w:p>
        </w:tc>
        <w:tc>
          <w:tcPr>
            <w:tcW w:w="1985" w:type="dxa"/>
          </w:tcPr>
          <w:p w14:paraId="49E6024B" w14:textId="65A3DB21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1CAE3971" w14:textId="77777777" w:rsidTr="001E31D0">
        <w:tc>
          <w:tcPr>
            <w:tcW w:w="763" w:type="dxa"/>
          </w:tcPr>
          <w:p w14:paraId="3215208F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6F8EEA55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Holes fo</w:t>
            </w:r>
            <w:r>
              <w:t xml:space="preserve">r railing post in </w:t>
            </w:r>
            <w:r w:rsidRPr="00E8030D">
              <w:t>granite</w:t>
            </w:r>
          </w:p>
        </w:tc>
        <w:tc>
          <w:tcPr>
            <w:tcW w:w="1418" w:type="dxa"/>
          </w:tcPr>
          <w:p w14:paraId="79B68971" w14:textId="508F2ACE" w:rsidR="00D32AC7" w:rsidRDefault="00D32AC7" w:rsidP="00D32AC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551" w:type="dxa"/>
          </w:tcPr>
          <w:p w14:paraId="6AC3B9CC" w14:textId="1F6A00BF" w:rsidR="00D32AC7" w:rsidRDefault="00D32AC7" w:rsidP="00D32AC7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60</w:t>
            </w:r>
            <w:r w:rsidRPr="00E8030D">
              <w:t>/- per hole</w:t>
            </w:r>
          </w:p>
        </w:tc>
        <w:tc>
          <w:tcPr>
            <w:tcW w:w="1985" w:type="dxa"/>
          </w:tcPr>
          <w:p w14:paraId="59A80686" w14:textId="5034192C" w:rsidR="00D32AC7" w:rsidRDefault="00D32AC7" w:rsidP="00D32AC7">
            <w:pPr>
              <w:spacing w:line="240" w:lineRule="auto"/>
              <w:ind w:left="0"/>
            </w:pPr>
          </w:p>
        </w:tc>
      </w:tr>
      <w:tr w:rsidR="00D32AC7" w:rsidRPr="00E8030D" w14:paraId="7F4F2E53" w14:textId="77777777" w:rsidTr="001E31D0">
        <w:tc>
          <w:tcPr>
            <w:tcW w:w="763" w:type="dxa"/>
          </w:tcPr>
          <w:p w14:paraId="62DE6B4E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09C78594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Marble</w:t>
            </w:r>
            <w:r>
              <w:t xml:space="preserve">/Granite </w:t>
            </w:r>
            <w:proofErr w:type="spellStart"/>
            <w:r w:rsidRPr="00E8030D">
              <w:t>patti</w:t>
            </w:r>
            <w:proofErr w:type="spellEnd"/>
            <w:r w:rsidRPr="00E8030D">
              <w:t xml:space="preserve"> for bathroom step -2 ½” deep including </w:t>
            </w:r>
            <w:proofErr w:type="spellStart"/>
            <w:r w:rsidRPr="00E8030D">
              <w:t>moulding</w:t>
            </w:r>
            <w:proofErr w:type="spellEnd"/>
            <w:r w:rsidRPr="00E8030D">
              <w:t xml:space="preserve"> and fixing </w:t>
            </w:r>
          </w:p>
        </w:tc>
        <w:tc>
          <w:tcPr>
            <w:tcW w:w="1418" w:type="dxa"/>
          </w:tcPr>
          <w:p w14:paraId="476D8CB0" w14:textId="40AB660B" w:rsidR="00D32AC7" w:rsidRPr="008C1332" w:rsidRDefault="00D32AC7" w:rsidP="00D32AC7">
            <w:r w:rsidRPr="008C1332">
              <w:t>NA</w:t>
            </w:r>
          </w:p>
        </w:tc>
        <w:tc>
          <w:tcPr>
            <w:tcW w:w="2551" w:type="dxa"/>
          </w:tcPr>
          <w:p w14:paraId="50BB21C4" w14:textId="0A7698DA" w:rsidR="00D32AC7" w:rsidRPr="008C1332" w:rsidRDefault="00D32AC7" w:rsidP="00D32AC7">
            <w:r w:rsidRPr="00E8030D">
              <w:t xml:space="preserve">Rs. 40/- per </w:t>
            </w:r>
            <w:proofErr w:type="spellStart"/>
            <w:r w:rsidRPr="00E8030D">
              <w:t>rft</w:t>
            </w:r>
            <w:proofErr w:type="spellEnd"/>
          </w:p>
        </w:tc>
        <w:tc>
          <w:tcPr>
            <w:tcW w:w="1985" w:type="dxa"/>
          </w:tcPr>
          <w:p w14:paraId="47F08785" w14:textId="71BBA9CA" w:rsidR="00D32AC7" w:rsidRPr="008C1332" w:rsidRDefault="00D32AC7" w:rsidP="00D32AC7"/>
        </w:tc>
      </w:tr>
      <w:tr w:rsidR="00D32AC7" w:rsidRPr="00E8030D" w14:paraId="70FD773F" w14:textId="77777777" w:rsidTr="001E31D0">
        <w:tc>
          <w:tcPr>
            <w:tcW w:w="763" w:type="dxa"/>
          </w:tcPr>
          <w:p w14:paraId="1BB1204A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75306D5A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Groove for treads on steps in granite</w:t>
            </w:r>
          </w:p>
        </w:tc>
        <w:tc>
          <w:tcPr>
            <w:tcW w:w="1418" w:type="dxa"/>
          </w:tcPr>
          <w:p w14:paraId="6647BFA0" w14:textId="02D2A968" w:rsidR="00D32AC7" w:rsidRPr="008C1332" w:rsidRDefault="00D32AC7" w:rsidP="00D32AC7">
            <w:r w:rsidRPr="008C1332">
              <w:t>NA</w:t>
            </w:r>
          </w:p>
        </w:tc>
        <w:tc>
          <w:tcPr>
            <w:tcW w:w="2551" w:type="dxa"/>
          </w:tcPr>
          <w:p w14:paraId="698F40ED" w14:textId="66B9B5D3" w:rsidR="00D32AC7" w:rsidRPr="008C1332" w:rsidRDefault="00D32AC7" w:rsidP="0077287D">
            <w:pPr>
              <w:ind w:left="0"/>
            </w:pPr>
            <w:r w:rsidRPr="00E8030D">
              <w:t xml:space="preserve">Rs.  </w:t>
            </w:r>
            <w:r>
              <w:t>8</w:t>
            </w:r>
            <w:r w:rsidRPr="00E8030D">
              <w:t xml:space="preserve">/- per </w:t>
            </w:r>
            <w:proofErr w:type="spellStart"/>
            <w:r w:rsidRPr="00E8030D">
              <w:t>rft</w:t>
            </w:r>
            <w:proofErr w:type="spellEnd"/>
          </w:p>
        </w:tc>
        <w:tc>
          <w:tcPr>
            <w:tcW w:w="1985" w:type="dxa"/>
          </w:tcPr>
          <w:p w14:paraId="1A700B61" w14:textId="5DC2C08E" w:rsidR="00D32AC7" w:rsidRPr="008C1332" w:rsidRDefault="0077287D" w:rsidP="0077287D">
            <w:pPr>
              <w:ind w:left="220"/>
            </w:pPr>
            <w:r>
              <w:t xml:space="preserve">Rs. 10/- per </w:t>
            </w:r>
            <w:proofErr w:type="spellStart"/>
            <w:r>
              <w:t>rft</w:t>
            </w:r>
            <w:proofErr w:type="spellEnd"/>
          </w:p>
        </w:tc>
      </w:tr>
      <w:tr w:rsidR="00D32AC7" w:rsidRPr="00E8030D" w14:paraId="6E72AF72" w14:textId="77777777" w:rsidTr="001E31D0">
        <w:tc>
          <w:tcPr>
            <w:tcW w:w="763" w:type="dxa"/>
          </w:tcPr>
          <w:p w14:paraId="46D4A280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666AD0A7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Tandoor rough stone – 2</w:t>
            </w:r>
            <w:r>
              <w:t>3</w:t>
            </w:r>
            <w:r w:rsidRPr="00E8030D">
              <w:t>” x 2</w:t>
            </w:r>
            <w:r>
              <w:t>3</w:t>
            </w:r>
            <w:r w:rsidRPr="00E8030D">
              <w:t>”</w:t>
            </w:r>
            <w:r>
              <w:t xml:space="preserve"> – excluding transport</w:t>
            </w:r>
          </w:p>
        </w:tc>
        <w:tc>
          <w:tcPr>
            <w:tcW w:w="1418" w:type="dxa"/>
          </w:tcPr>
          <w:p w14:paraId="12B91345" w14:textId="7D813E96" w:rsidR="00D32AC7" w:rsidRPr="008C1332" w:rsidRDefault="00D32AC7" w:rsidP="00D32AC7">
            <w:r w:rsidRPr="008C1332">
              <w:t>NA</w:t>
            </w:r>
          </w:p>
        </w:tc>
        <w:tc>
          <w:tcPr>
            <w:tcW w:w="2551" w:type="dxa"/>
          </w:tcPr>
          <w:p w14:paraId="6124F164" w14:textId="624AF6A7" w:rsidR="00D32AC7" w:rsidRPr="008C1332" w:rsidRDefault="00D32AC7" w:rsidP="0077287D">
            <w:pPr>
              <w:ind w:left="0"/>
            </w:pPr>
            <w:r>
              <w:t xml:space="preserve">Rs. 11.50/- per sft </w:t>
            </w:r>
          </w:p>
        </w:tc>
        <w:tc>
          <w:tcPr>
            <w:tcW w:w="1985" w:type="dxa"/>
          </w:tcPr>
          <w:p w14:paraId="325C7B7E" w14:textId="37BAC234" w:rsidR="00D32AC7" w:rsidRPr="008C1332" w:rsidRDefault="00D32AC7" w:rsidP="00D32AC7"/>
        </w:tc>
      </w:tr>
      <w:tr w:rsidR="00D32AC7" w:rsidRPr="00E8030D" w14:paraId="4D23FD21" w14:textId="77777777" w:rsidTr="001E31D0">
        <w:tc>
          <w:tcPr>
            <w:tcW w:w="763" w:type="dxa"/>
          </w:tcPr>
          <w:p w14:paraId="40C18DA4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5C63B5B3" w14:textId="77777777" w:rsidR="00D32AC7" w:rsidRPr="00E8030D" w:rsidRDefault="00D32AC7" w:rsidP="00D32AC7">
            <w:pPr>
              <w:spacing w:line="240" w:lineRule="auto"/>
              <w:ind w:left="0"/>
            </w:pPr>
            <w:proofErr w:type="spellStart"/>
            <w:r w:rsidRPr="00E8030D">
              <w:t>Shabad</w:t>
            </w:r>
            <w:proofErr w:type="spellEnd"/>
            <w:r w:rsidRPr="00E8030D">
              <w:t xml:space="preserve"> rough stone – 2 ft x 2 ft or 2 ft x 3 ft</w:t>
            </w:r>
            <w:r>
              <w:t xml:space="preserve"> – excluding transport</w:t>
            </w:r>
          </w:p>
        </w:tc>
        <w:tc>
          <w:tcPr>
            <w:tcW w:w="1418" w:type="dxa"/>
          </w:tcPr>
          <w:p w14:paraId="7351FE3A" w14:textId="70E54FBD" w:rsidR="00D32AC7" w:rsidRPr="008C1332" w:rsidRDefault="00D32AC7" w:rsidP="00D32AC7">
            <w:r w:rsidRPr="008C1332">
              <w:t>NA</w:t>
            </w:r>
          </w:p>
        </w:tc>
        <w:tc>
          <w:tcPr>
            <w:tcW w:w="2551" w:type="dxa"/>
          </w:tcPr>
          <w:p w14:paraId="2B92EAE9" w14:textId="2830F528" w:rsidR="00D32AC7" w:rsidRPr="008C1332" w:rsidRDefault="00D32AC7" w:rsidP="001E31D0">
            <w:pPr>
              <w:ind w:left="0"/>
            </w:pPr>
            <w:r>
              <w:t xml:space="preserve">Rs. 11.50/- per sft </w:t>
            </w:r>
          </w:p>
        </w:tc>
        <w:tc>
          <w:tcPr>
            <w:tcW w:w="1985" w:type="dxa"/>
          </w:tcPr>
          <w:p w14:paraId="4057AC09" w14:textId="614D736D" w:rsidR="00D32AC7" w:rsidRPr="008C1332" w:rsidRDefault="00D32AC7" w:rsidP="00D32AC7"/>
        </w:tc>
      </w:tr>
      <w:tr w:rsidR="00D32AC7" w:rsidRPr="00E8030D" w14:paraId="0E0A6138" w14:textId="77777777" w:rsidTr="001E31D0">
        <w:tc>
          <w:tcPr>
            <w:tcW w:w="763" w:type="dxa"/>
          </w:tcPr>
          <w:p w14:paraId="78B2B832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7B5154DD" w14:textId="77777777" w:rsidR="00D32AC7" w:rsidRPr="00E8030D" w:rsidRDefault="00D32AC7" w:rsidP="00D32AC7">
            <w:pPr>
              <w:spacing w:line="240" w:lineRule="auto"/>
              <w:ind w:left="0"/>
            </w:pPr>
            <w:r>
              <w:t>Macharla stone 23” x 23” /</w:t>
            </w:r>
            <w:proofErr w:type="gramStart"/>
            <w:r>
              <w:t>12”  –</w:t>
            </w:r>
            <w:proofErr w:type="gramEnd"/>
            <w:r>
              <w:t xml:space="preserve"> excluding transport</w:t>
            </w:r>
          </w:p>
        </w:tc>
        <w:tc>
          <w:tcPr>
            <w:tcW w:w="1418" w:type="dxa"/>
          </w:tcPr>
          <w:p w14:paraId="54A4E09E" w14:textId="7939BDCB" w:rsidR="00D32AC7" w:rsidRPr="008C1332" w:rsidRDefault="00D32AC7" w:rsidP="00D32AC7">
            <w:r w:rsidRPr="008C1332">
              <w:t>NA</w:t>
            </w:r>
          </w:p>
        </w:tc>
        <w:tc>
          <w:tcPr>
            <w:tcW w:w="2551" w:type="dxa"/>
          </w:tcPr>
          <w:p w14:paraId="5449E24B" w14:textId="373312C7" w:rsidR="00D32AC7" w:rsidRPr="008C1332" w:rsidRDefault="00D32AC7" w:rsidP="001E31D0">
            <w:pPr>
              <w:ind w:left="0"/>
            </w:pPr>
            <w:r>
              <w:t xml:space="preserve">Rs. 28/- per sft </w:t>
            </w:r>
          </w:p>
        </w:tc>
        <w:tc>
          <w:tcPr>
            <w:tcW w:w="1985" w:type="dxa"/>
          </w:tcPr>
          <w:p w14:paraId="1FD0FD80" w14:textId="3E4ABF97" w:rsidR="00D32AC7" w:rsidRPr="008C1332" w:rsidRDefault="00D32AC7" w:rsidP="00D32AC7"/>
        </w:tc>
      </w:tr>
      <w:tr w:rsidR="00D32AC7" w:rsidRPr="00E8030D" w14:paraId="2BFCA9F1" w14:textId="77777777" w:rsidTr="001E31D0">
        <w:tc>
          <w:tcPr>
            <w:tcW w:w="763" w:type="dxa"/>
          </w:tcPr>
          <w:p w14:paraId="3F406A06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2530495D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Laying fixing of marble without polishing.</w:t>
            </w:r>
          </w:p>
        </w:tc>
        <w:tc>
          <w:tcPr>
            <w:tcW w:w="1418" w:type="dxa"/>
          </w:tcPr>
          <w:p w14:paraId="5CEED7FC" w14:textId="3D6423DA" w:rsidR="00D32AC7" w:rsidRPr="008C1332" w:rsidRDefault="00D32AC7" w:rsidP="00D32AC7">
            <w:r w:rsidRPr="008C1332">
              <w:t>NA</w:t>
            </w:r>
          </w:p>
        </w:tc>
        <w:tc>
          <w:tcPr>
            <w:tcW w:w="2551" w:type="dxa"/>
          </w:tcPr>
          <w:p w14:paraId="45C02794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>/- per sft extra</w:t>
            </w:r>
          </w:p>
          <w:p w14:paraId="51E0BA68" w14:textId="77BB3A3F" w:rsidR="00D32AC7" w:rsidRPr="008C1332" w:rsidRDefault="00D32AC7" w:rsidP="001E31D0">
            <w:pPr>
              <w:ind w:left="0"/>
            </w:pPr>
            <w:r w:rsidRPr="00E8030D">
              <w:t xml:space="preserve">Rs. </w:t>
            </w:r>
            <w:r>
              <w:t>6</w:t>
            </w:r>
            <w:r w:rsidRPr="00E8030D">
              <w:t xml:space="preserve">/- per </w:t>
            </w:r>
            <w:proofErr w:type="spellStart"/>
            <w:r w:rsidRPr="00E8030D">
              <w:t>rft</w:t>
            </w:r>
            <w:proofErr w:type="spellEnd"/>
            <w:r w:rsidRPr="00E8030D">
              <w:t xml:space="preserve"> of skirting</w:t>
            </w:r>
          </w:p>
        </w:tc>
        <w:tc>
          <w:tcPr>
            <w:tcW w:w="1985" w:type="dxa"/>
          </w:tcPr>
          <w:p w14:paraId="39B0AEA2" w14:textId="317B295E" w:rsidR="00D32AC7" w:rsidRPr="008C1332" w:rsidRDefault="00D32AC7" w:rsidP="00D32AC7"/>
        </w:tc>
      </w:tr>
      <w:tr w:rsidR="00D32AC7" w:rsidRPr="00E8030D" w14:paraId="2EFCCFB5" w14:textId="77777777" w:rsidTr="001E31D0">
        <w:tc>
          <w:tcPr>
            <w:tcW w:w="763" w:type="dxa"/>
          </w:tcPr>
          <w:p w14:paraId="17105C78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69B819DE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Ordinary polishing for marble – 2 coats + acid wash.</w:t>
            </w:r>
          </w:p>
        </w:tc>
        <w:tc>
          <w:tcPr>
            <w:tcW w:w="1418" w:type="dxa"/>
          </w:tcPr>
          <w:p w14:paraId="29B094A7" w14:textId="64B668CA" w:rsidR="00D32AC7" w:rsidRPr="004D2672" w:rsidRDefault="00D32AC7" w:rsidP="00D32AC7">
            <w:r w:rsidRPr="004D2672">
              <w:t>NA</w:t>
            </w:r>
          </w:p>
        </w:tc>
        <w:tc>
          <w:tcPr>
            <w:tcW w:w="2551" w:type="dxa"/>
          </w:tcPr>
          <w:p w14:paraId="7643A301" w14:textId="44DEE86C" w:rsidR="00D32AC7" w:rsidRPr="004D2672" w:rsidRDefault="00D32AC7" w:rsidP="00710823">
            <w:pPr>
              <w:ind w:left="0"/>
            </w:pPr>
            <w:r w:rsidRPr="00E8030D">
              <w:t xml:space="preserve">Rs. </w:t>
            </w:r>
            <w:r>
              <w:t>8</w:t>
            </w:r>
            <w:r w:rsidRPr="00E8030D">
              <w:t>/- per sft</w:t>
            </w:r>
          </w:p>
        </w:tc>
        <w:tc>
          <w:tcPr>
            <w:tcW w:w="1985" w:type="dxa"/>
          </w:tcPr>
          <w:p w14:paraId="05457C00" w14:textId="355C1C25" w:rsidR="00D32AC7" w:rsidRPr="004D2672" w:rsidRDefault="00D32AC7" w:rsidP="00D32AC7"/>
        </w:tc>
      </w:tr>
      <w:tr w:rsidR="00D32AC7" w:rsidRPr="00E8030D" w14:paraId="531E9DFA" w14:textId="77777777" w:rsidTr="001E31D0">
        <w:tc>
          <w:tcPr>
            <w:tcW w:w="763" w:type="dxa"/>
          </w:tcPr>
          <w:p w14:paraId="33B9307E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62860E2A" w14:textId="77777777" w:rsidR="00D32AC7" w:rsidRPr="00E8030D" w:rsidRDefault="00D32AC7" w:rsidP="00D32AC7">
            <w:pPr>
              <w:spacing w:line="240" w:lineRule="auto"/>
              <w:ind w:left="0"/>
            </w:pPr>
            <w:proofErr w:type="spellStart"/>
            <w:r w:rsidRPr="00E8030D">
              <w:t>Tinoxide</w:t>
            </w:r>
            <w:proofErr w:type="spellEnd"/>
            <w:r w:rsidRPr="00E8030D">
              <w:t xml:space="preserve"> polishing for marble in lieu of normal polishing</w:t>
            </w:r>
          </w:p>
        </w:tc>
        <w:tc>
          <w:tcPr>
            <w:tcW w:w="1418" w:type="dxa"/>
          </w:tcPr>
          <w:p w14:paraId="4AE26B48" w14:textId="36874550" w:rsidR="00D32AC7" w:rsidRPr="004D2672" w:rsidRDefault="00D32AC7" w:rsidP="00D32AC7">
            <w:r w:rsidRPr="004D2672">
              <w:t>NA</w:t>
            </w:r>
          </w:p>
        </w:tc>
        <w:tc>
          <w:tcPr>
            <w:tcW w:w="2551" w:type="dxa"/>
          </w:tcPr>
          <w:p w14:paraId="6B3A7DD3" w14:textId="7E7ACBE0" w:rsidR="00D32AC7" w:rsidRPr="004D2672" w:rsidRDefault="00D32AC7" w:rsidP="00710823">
            <w:pPr>
              <w:ind w:left="0"/>
            </w:pPr>
            <w:r>
              <w:t>Rs. 10</w:t>
            </w:r>
            <w:r w:rsidRPr="00E8030D">
              <w:t>/- per sft extra</w:t>
            </w:r>
          </w:p>
        </w:tc>
        <w:tc>
          <w:tcPr>
            <w:tcW w:w="1985" w:type="dxa"/>
          </w:tcPr>
          <w:p w14:paraId="42F01972" w14:textId="1BD1637D" w:rsidR="00D32AC7" w:rsidRPr="004D2672" w:rsidRDefault="00D32AC7" w:rsidP="00D32AC7"/>
        </w:tc>
      </w:tr>
      <w:tr w:rsidR="00D32AC7" w:rsidRPr="00E8030D" w14:paraId="5F30E39D" w14:textId="77777777" w:rsidTr="001E31D0">
        <w:tc>
          <w:tcPr>
            <w:tcW w:w="763" w:type="dxa"/>
          </w:tcPr>
          <w:p w14:paraId="589F74DB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7852EB1E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 xml:space="preserve">Lift cladding.  Pay as per rates given </w:t>
            </w:r>
            <w:r>
              <w:t>herein</w:t>
            </w:r>
            <w:r w:rsidRPr="00E8030D">
              <w:t>.  For difficulty of work and extra charges.</w:t>
            </w:r>
          </w:p>
        </w:tc>
        <w:tc>
          <w:tcPr>
            <w:tcW w:w="1418" w:type="dxa"/>
          </w:tcPr>
          <w:p w14:paraId="37C21FB5" w14:textId="47EC4AF5" w:rsidR="00D32AC7" w:rsidRPr="004D2672" w:rsidRDefault="00D32AC7" w:rsidP="00D32AC7">
            <w:r w:rsidRPr="004D2672">
              <w:t>NA</w:t>
            </w:r>
          </w:p>
        </w:tc>
        <w:tc>
          <w:tcPr>
            <w:tcW w:w="2551" w:type="dxa"/>
          </w:tcPr>
          <w:p w14:paraId="2D474476" w14:textId="4F047923" w:rsidR="00D32AC7" w:rsidRPr="004D2672" w:rsidRDefault="00D32AC7" w:rsidP="00710823">
            <w:pPr>
              <w:ind w:left="0"/>
            </w:pPr>
            <w:r w:rsidRPr="00E8030D">
              <w:t>Extra charges Rs. 20 per sft</w:t>
            </w:r>
          </w:p>
        </w:tc>
        <w:tc>
          <w:tcPr>
            <w:tcW w:w="1985" w:type="dxa"/>
          </w:tcPr>
          <w:p w14:paraId="5C3B5C5F" w14:textId="3DF9EB3C" w:rsidR="00D32AC7" w:rsidRPr="004D2672" w:rsidRDefault="00D32AC7" w:rsidP="00D32AC7"/>
        </w:tc>
      </w:tr>
      <w:tr w:rsidR="00D32AC7" w:rsidRPr="00E8030D" w14:paraId="23D764C5" w14:textId="77777777" w:rsidTr="001E31D0">
        <w:tc>
          <w:tcPr>
            <w:tcW w:w="763" w:type="dxa"/>
          </w:tcPr>
          <w:p w14:paraId="7198F17F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137591D2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>Granite / Marble steps for villas combined with or without vitrified tiles same rates as above.  Calculate rates on sft basis for threads and raisers and 1/3</w:t>
            </w:r>
            <w:r w:rsidRPr="00E8030D">
              <w:rPr>
                <w:vertAlign w:val="superscript"/>
              </w:rPr>
              <w:t>rd</w:t>
            </w:r>
            <w:r w:rsidRPr="00E8030D">
              <w:t xml:space="preserve"> rate on </w:t>
            </w:r>
            <w:proofErr w:type="spellStart"/>
            <w:r w:rsidRPr="00E8030D">
              <w:t>rft</w:t>
            </w:r>
            <w:proofErr w:type="spellEnd"/>
            <w:r w:rsidRPr="00E8030D">
              <w:t xml:space="preserve"> </w:t>
            </w:r>
            <w:r>
              <w:t xml:space="preserve">for </w:t>
            </w:r>
            <w:r w:rsidRPr="00E8030D">
              <w:t>raisers</w:t>
            </w:r>
            <w:r>
              <w:t xml:space="preserve"> in</w:t>
            </w:r>
            <w:r w:rsidRPr="00E8030D">
              <w:t xml:space="preserve"> skirting.  However, for difficulty of work pay extra charges for both raisers and threads.</w:t>
            </w:r>
          </w:p>
        </w:tc>
        <w:tc>
          <w:tcPr>
            <w:tcW w:w="1418" w:type="dxa"/>
          </w:tcPr>
          <w:p w14:paraId="62C8C6BC" w14:textId="79A80F46" w:rsidR="00D32AC7" w:rsidRPr="00B43319" w:rsidRDefault="00D32AC7" w:rsidP="00D32AC7">
            <w:r w:rsidRPr="00B43319">
              <w:t>NA</w:t>
            </w:r>
          </w:p>
        </w:tc>
        <w:tc>
          <w:tcPr>
            <w:tcW w:w="2551" w:type="dxa"/>
          </w:tcPr>
          <w:p w14:paraId="4B7D0FDC" w14:textId="3F5EEF49" w:rsidR="00D32AC7" w:rsidRPr="00B43319" w:rsidRDefault="00D32AC7" w:rsidP="00710823">
            <w:pPr>
              <w:ind w:left="0"/>
            </w:pPr>
            <w:r w:rsidRPr="00E8030D">
              <w:t xml:space="preserve">Extra charges @10/- per </w:t>
            </w:r>
            <w:proofErr w:type="spellStart"/>
            <w:r w:rsidRPr="00E8030D">
              <w:t>rft</w:t>
            </w:r>
            <w:proofErr w:type="spellEnd"/>
            <w:r w:rsidRPr="00E8030D">
              <w:t xml:space="preserve"> for threads and raisers.</w:t>
            </w:r>
          </w:p>
        </w:tc>
        <w:tc>
          <w:tcPr>
            <w:tcW w:w="1985" w:type="dxa"/>
          </w:tcPr>
          <w:p w14:paraId="5F7F5188" w14:textId="221A3750" w:rsidR="00D32AC7" w:rsidRPr="00B43319" w:rsidRDefault="00D32AC7" w:rsidP="00D32AC7"/>
        </w:tc>
      </w:tr>
      <w:tr w:rsidR="00D32AC7" w:rsidRPr="00E8030D" w14:paraId="5C2FE7B7" w14:textId="77777777" w:rsidTr="001E31D0">
        <w:tc>
          <w:tcPr>
            <w:tcW w:w="763" w:type="dxa"/>
          </w:tcPr>
          <w:p w14:paraId="1941B163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083ED1F3" w14:textId="77777777" w:rsidR="00D32AC7" w:rsidRPr="00E8030D" w:rsidRDefault="00D32AC7" w:rsidP="00D32AC7">
            <w:pPr>
              <w:spacing w:line="240" w:lineRule="auto"/>
              <w:ind w:left="0"/>
            </w:pPr>
            <w:r w:rsidRPr="00E8030D">
              <w:t xml:space="preserve">Skirting </w:t>
            </w:r>
            <w:proofErr w:type="gramStart"/>
            <w:r w:rsidRPr="00E8030D">
              <w:t>rate</w:t>
            </w:r>
            <w:proofErr w:type="gramEnd"/>
            <w:r w:rsidRPr="00E8030D">
              <w:t xml:space="preserve"> for all kinds of marble and granite work not specified above shall be @ 1/3</w:t>
            </w:r>
            <w:r w:rsidRPr="00E8030D">
              <w:rPr>
                <w:vertAlign w:val="superscript"/>
              </w:rPr>
              <w:t>rd</w:t>
            </w:r>
            <w:r w:rsidRPr="00E8030D">
              <w:t xml:space="preserve"> the specified rate measured in </w:t>
            </w:r>
            <w:proofErr w:type="spellStart"/>
            <w:r w:rsidRPr="00E8030D">
              <w:t>rft</w:t>
            </w:r>
            <w:proofErr w:type="spellEnd"/>
            <w:r w:rsidRPr="00E8030D">
              <w:t xml:space="preserve">.  For </w:t>
            </w:r>
            <w:proofErr w:type="gramStart"/>
            <w:r w:rsidRPr="00E8030D">
              <w:t>stair cases</w:t>
            </w:r>
            <w:proofErr w:type="gramEnd"/>
            <w:r w:rsidRPr="00E8030D">
              <w:t xml:space="preserve"> same rate shall apply for Z type skirting.  However, for trapezium shaped or straight line skirting applicable rate shall be ½ of the above rates. </w:t>
            </w:r>
          </w:p>
        </w:tc>
        <w:tc>
          <w:tcPr>
            <w:tcW w:w="1418" w:type="dxa"/>
          </w:tcPr>
          <w:p w14:paraId="12101EE7" w14:textId="380E8AED" w:rsidR="00D32AC7" w:rsidRPr="00B43319" w:rsidRDefault="00D32AC7" w:rsidP="00D32AC7">
            <w:r w:rsidRPr="00B43319">
              <w:t>NA</w:t>
            </w:r>
          </w:p>
        </w:tc>
        <w:tc>
          <w:tcPr>
            <w:tcW w:w="2551" w:type="dxa"/>
          </w:tcPr>
          <w:p w14:paraId="0F7E4350" w14:textId="20F483E9" w:rsidR="00D32AC7" w:rsidRPr="00B43319" w:rsidRDefault="00D32AC7" w:rsidP="00710823">
            <w:pPr>
              <w:ind w:left="0"/>
            </w:pPr>
            <w:r w:rsidRPr="00E8030D">
              <w:t>NA</w:t>
            </w:r>
          </w:p>
        </w:tc>
        <w:tc>
          <w:tcPr>
            <w:tcW w:w="1985" w:type="dxa"/>
          </w:tcPr>
          <w:p w14:paraId="503DAD12" w14:textId="17D6448A" w:rsidR="00D32AC7" w:rsidRPr="00B43319" w:rsidRDefault="00D32AC7" w:rsidP="00D32AC7"/>
        </w:tc>
      </w:tr>
      <w:tr w:rsidR="00D32AC7" w:rsidRPr="00E8030D" w14:paraId="71686086" w14:textId="77777777" w:rsidTr="001E31D0">
        <w:tc>
          <w:tcPr>
            <w:tcW w:w="763" w:type="dxa"/>
          </w:tcPr>
          <w:p w14:paraId="34D93DAF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0D203320" w14:textId="77777777" w:rsidR="00D32AC7" w:rsidRPr="00E8030D" w:rsidRDefault="00D32AC7" w:rsidP="00D32AC7">
            <w:pPr>
              <w:spacing w:line="240" w:lineRule="auto"/>
              <w:ind w:left="0"/>
            </w:pPr>
            <w:proofErr w:type="spellStart"/>
            <w:r w:rsidRPr="00E8030D">
              <w:t>Labour</w:t>
            </w:r>
            <w:proofErr w:type="spellEnd"/>
            <w:r w:rsidRPr="00E8030D">
              <w:t xml:space="preserve"> charges for laying and fixing granite</w:t>
            </w:r>
          </w:p>
        </w:tc>
        <w:tc>
          <w:tcPr>
            <w:tcW w:w="1418" w:type="dxa"/>
          </w:tcPr>
          <w:p w14:paraId="79EA60C9" w14:textId="5F754501" w:rsidR="00D32AC7" w:rsidRPr="0071040C" w:rsidRDefault="00D32AC7" w:rsidP="00D32AC7">
            <w:r w:rsidRPr="0071040C">
              <w:t>NA</w:t>
            </w:r>
          </w:p>
        </w:tc>
        <w:tc>
          <w:tcPr>
            <w:tcW w:w="2551" w:type="dxa"/>
          </w:tcPr>
          <w:p w14:paraId="2F9008D0" w14:textId="30E51C85" w:rsidR="00D32AC7" w:rsidRPr="0071040C" w:rsidRDefault="00D32AC7" w:rsidP="00710823">
            <w:pPr>
              <w:ind w:left="0"/>
            </w:pPr>
            <w:r w:rsidRPr="00E8030D">
              <w:t>Rs. 1</w:t>
            </w:r>
            <w:r>
              <w:t>5</w:t>
            </w:r>
            <w:r w:rsidRPr="00E8030D">
              <w:t>/- per sft for works above 1</w:t>
            </w:r>
            <w:r>
              <w:t>,</w:t>
            </w:r>
            <w:r w:rsidRPr="00E8030D">
              <w:t>000 sft and Rs. 1</w:t>
            </w:r>
            <w:r>
              <w:t>8</w:t>
            </w:r>
            <w:r w:rsidRPr="00E8030D">
              <w:t>/- per sft for small works.</w:t>
            </w:r>
          </w:p>
        </w:tc>
        <w:tc>
          <w:tcPr>
            <w:tcW w:w="1985" w:type="dxa"/>
          </w:tcPr>
          <w:p w14:paraId="5D892B0F" w14:textId="79E8FACC" w:rsidR="00D32AC7" w:rsidRPr="0071040C" w:rsidRDefault="00D32AC7" w:rsidP="00D32AC7"/>
        </w:tc>
      </w:tr>
      <w:tr w:rsidR="00D32AC7" w:rsidRPr="00E8030D" w14:paraId="6F71345C" w14:textId="77777777" w:rsidTr="001E31D0">
        <w:tc>
          <w:tcPr>
            <w:tcW w:w="763" w:type="dxa"/>
          </w:tcPr>
          <w:p w14:paraId="4C4BF57B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191552D1" w14:textId="77777777" w:rsidR="00D32AC7" w:rsidRPr="00E8030D" w:rsidRDefault="00D32AC7" w:rsidP="00D32AC7">
            <w:pPr>
              <w:spacing w:line="240" w:lineRule="auto"/>
              <w:ind w:left="0"/>
            </w:pPr>
            <w:r>
              <w:t xml:space="preserve">Fitting charges for villa staircase granite – per floor – 3 to 3’6” width of tread. About 18 treads and 19 risers. Includes skirting and risers in vitrified tiles. </w:t>
            </w:r>
          </w:p>
        </w:tc>
        <w:tc>
          <w:tcPr>
            <w:tcW w:w="1418" w:type="dxa"/>
          </w:tcPr>
          <w:p w14:paraId="290FD781" w14:textId="6083D608" w:rsidR="00D32AC7" w:rsidRPr="0071040C" w:rsidRDefault="00D32AC7" w:rsidP="00D32AC7">
            <w:r w:rsidRPr="0071040C">
              <w:t>NA</w:t>
            </w:r>
          </w:p>
        </w:tc>
        <w:tc>
          <w:tcPr>
            <w:tcW w:w="2551" w:type="dxa"/>
          </w:tcPr>
          <w:p w14:paraId="5FCB438E" w14:textId="3CB6E831" w:rsidR="00D32AC7" w:rsidRPr="0071040C" w:rsidRDefault="00D32AC7" w:rsidP="00710823">
            <w:pPr>
              <w:ind w:left="0"/>
            </w:pPr>
            <w:r>
              <w:t xml:space="preserve">Rs. 6,500/- without Chamfering and Rs. 8,000/- with chamfering </w:t>
            </w:r>
          </w:p>
        </w:tc>
        <w:tc>
          <w:tcPr>
            <w:tcW w:w="1985" w:type="dxa"/>
          </w:tcPr>
          <w:p w14:paraId="7BC691FE" w14:textId="43AEEEE6" w:rsidR="00D32AC7" w:rsidRPr="0071040C" w:rsidRDefault="00D32AC7" w:rsidP="00D32AC7"/>
        </w:tc>
      </w:tr>
      <w:tr w:rsidR="00D32AC7" w:rsidRPr="00E8030D" w14:paraId="4458B0D5" w14:textId="77777777" w:rsidTr="001E31D0">
        <w:tc>
          <w:tcPr>
            <w:tcW w:w="763" w:type="dxa"/>
          </w:tcPr>
          <w:p w14:paraId="64F290DA" w14:textId="77777777" w:rsidR="00D32AC7" w:rsidRPr="00E8030D" w:rsidRDefault="00D32AC7" w:rsidP="00D32AC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490" w:type="dxa"/>
          </w:tcPr>
          <w:p w14:paraId="48ABD688" w14:textId="77777777" w:rsidR="00D32AC7" w:rsidRPr="00E8030D" w:rsidRDefault="00D32AC7" w:rsidP="00D32AC7">
            <w:pPr>
              <w:spacing w:line="240" w:lineRule="auto"/>
              <w:ind w:left="0"/>
            </w:pPr>
            <w:r>
              <w:t xml:space="preserve">Fitting charges for apartment staircase granite – per floor – </w:t>
            </w:r>
            <w:proofErr w:type="spellStart"/>
            <w:r>
              <w:t>upto</w:t>
            </w:r>
            <w:proofErr w:type="spellEnd"/>
            <w:r>
              <w:t xml:space="preserve"> 5’ width of tread. About 18 treads and 19 risers. Includes skirting and risers. Designer work can be paid extra.</w:t>
            </w:r>
          </w:p>
        </w:tc>
        <w:tc>
          <w:tcPr>
            <w:tcW w:w="1418" w:type="dxa"/>
          </w:tcPr>
          <w:p w14:paraId="5099642B" w14:textId="4FF6803C" w:rsidR="00D32AC7" w:rsidRPr="0071040C" w:rsidRDefault="00D32AC7" w:rsidP="00D32AC7">
            <w:r w:rsidRPr="0071040C">
              <w:t>NA</w:t>
            </w:r>
          </w:p>
        </w:tc>
        <w:tc>
          <w:tcPr>
            <w:tcW w:w="2551" w:type="dxa"/>
          </w:tcPr>
          <w:p w14:paraId="27A49B7E" w14:textId="3EA24EDF" w:rsidR="00D32AC7" w:rsidRPr="0071040C" w:rsidRDefault="00D32AC7" w:rsidP="001E31D0">
            <w:pPr>
              <w:ind w:left="0"/>
            </w:pPr>
            <w:r>
              <w:t xml:space="preserve">Rs. 9,000/- without Chamfering and Rs. 11,000/- with chamfering </w:t>
            </w:r>
          </w:p>
        </w:tc>
        <w:tc>
          <w:tcPr>
            <w:tcW w:w="1985" w:type="dxa"/>
          </w:tcPr>
          <w:p w14:paraId="09D82DDC" w14:textId="13EB9AAC" w:rsidR="00D32AC7" w:rsidRPr="0071040C" w:rsidRDefault="00D32AC7" w:rsidP="00D32AC7"/>
        </w:tc>
      </w:tr>
      <w:tr w:rsidR="00710823" w:rsidRPr="00400A68" w14:paraId="48096E56" w14:textId="77777777" w:rsidTr="001E31D0">
        <w:tc>
          <w:tcPr>
            <w:tcW w:w="763" w:type="dxa"/>
          </w:tcPr>
          <w:p w14:paraId="35BA2F22" w14:textId="2CB1D1E0" w:rsidR="00710823" w:rsidRPr="001E31D0" w:rsidRDefault="001E31D0" w:rsidP="00531289">
            <w:pPr>
              <w:spacing w:line="240" w:lineRule="auto"/>
              <w:ind w:left="0"/>
            </w:pPr>
            <w:r w:rsidRPr="001E31D0">
              <w:t>27.</w:t>
            </w:r>
          </w:p>
        </w:tc>
        <w:tc>
          <w:tcPr>
            <w:tcW w:w="3490" w:type="dxa"/>
          </w:tcPr>
          <w:p w14:paraId="42AEF0CF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 xml:space="preserve">Granite flooring for staircase – floor to floor with skirting, </w:t>
            </w:r>
            <w:proofErr w:type="spellStart"/>
            <w:r w:rsidRPr="001E31D0">
              <w:lastRenderedPageBreak/>
              <w:t>moulding</w:t>
            </w:r>
            <w:proofErr w:type="spellEnd"/>
            <w:r w:rsidRPr="001E31D0">
              <w:t xml:space="preserve">, grooves, edge cutting, lifting dust shifting, etc. </w:t>
            </w:r>
            <w:proofErr w:type="spellStart"/>
            <w:r w:rsidRPr="001E31D0">
              <w:t>Upto</w:t>
            </w:r>
            <w:proofErr w:type="spellEnd"/>
            <w:r w:rsidRPr="001E31D0">
              <w:t xml:space="preserve"> 5mtrs height.</w:t>
            </w:r>
          </w:p>
        </w:tc>
        <w:tc>
          <w:tcPr>
            <w:tcW w:w="1418" w:type="dxa"/>
          </w:tcPr>
          <w:p w14:paraId="4C591DA6" w14:textId="77777777" w:rsidR="00710823" w:rsidRPr="001E31D0" w:rsidRDefault="00710823" w:rsidP="00531289">
            <w:pPr>
              <w:spacing w:line="240" w:lineRule="auto"/>
              <w:ind w:left="0"/>
            </w:pPr>
          </w:p>
        </w:tc>
        <w:tc>
          <w:tcPr>
            <w:tcW w:w="2551" w:type="dxa"/>
          </w:tcPr>
          <w:p w14:paraId="11D34B17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 xml:space="preserve">52,000/- </w:t>
            </w:r>
          </w:p>
        </w:tc>
        <w:tc>
          <w:tcPr>
            <w:tcW w:w="1985" w:type="dxa"/>
          </w:tcPr>
          <w:p w14:paraId="71F46667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Per floor</w:t>
            </w:r>
          </w:p>
        </w:tc>
      </w:tr>
      <w:tr w:rsidR="00710823" w:rsidRPr="00400A68" w14:paraId="0C507B97" w14:textId="77777777" w:rsidTr="001E31D0">
        <w:tc>
          <w:tcPr>
            <w:tcW w:w="763" w:type="dxa"/>
          </w:tcPr>
          <w:p w14:paraId="2CDAA8E4" w14:textId="7EAA0700" w:rsidR="00710823" w:rsidRPr="001E31D0" w:rsidRDefault="001E31D0" w:rsidP="00531289">
            <w:pPr>
              <w:spacing w:line="240" w:lineRule="auto"/>
              <w:ind w:left="0"/>
            </w:pPr>
            <w:r w:rsidRPr="001E31D0">
              <w:t>28.</w:t>
            </w:r>
          </w:p>
        </w:tc>
        <w:tc>
          <w:tcPr>
            <w:tcW w:w="3490" w:type="dxa"/>
          </w:tcPr>
          <w:p w14:paraId="5B8E0FE3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Granite for soffit including material shifting and adhesive shifting</w:t>
            </w:r>
          </w:p>
        </w:tc>
        <w:tc>
          <w:tcPr>
            <w:tcW w:w="1418" w:type="dxa"/>
          </w:tcPr>
          <w:p w14:paraId="7404683B" w14:textId="77777777" w:rsidR="00710823" w:rsidRPr="001E31D0" w:rsidRDefault="00710823" w:rsidP="00531289">
            <w:pPr>
              <w:spacing w:line="240" w:lineRule="auto"/>
              <w:ind w:left="0"/>
            </w:pPr>
          </w:p>
        </w:tc>
        <w:tc>
          <w:tcPr>
            <w:tcW w:w="2551" w:type="dxa"/>
          </w:tcPr>
          <w:p w14:paraId="681F876F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 xml:space="preserve">5,000/- </w:t>
            </w:r>
          </w:p>
          <w:p w14:paraId="1C9B8BA9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1,500/-</w:t>
            </w:r>
          </w:p>
        </w:tc>
        <w:tc>
          <w:tcPr>
            <w:tcW w:w="1985" w:type="dxa"/>
          </w:tcPr>
          <w:p w14:paraId="1649A02C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Per door</w:t>
            </w:r>
          </w:p>
          <w:p w14:paraId="2192804B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Per fire duct door</w:t>
            </w:r>
          </w:p>
        </w:tc>
      </w:tr>
      <w:tr w:rsidR="00710823" w:rsidRPr="00400A68" w14:paraId="6E2230B5" w14:textId="77777777" w:rsidTr="001E31D0">
        <w:tc>
          <w:tcPr>
            <w:tcW w:w="763" w:type="dxa"/>
          </w:tcPr>
          <w:p w14:paraId="06A20821" w14:textId="2C34786B" w:rsidR="00710823" w:rsidRPr="001E31D0" w:rsidRDefault="001E31D0" w:rsidP="00531289">
            <w:pPr>
              <w:spacing w:line="240" w:lineRule="auto"/>
              <w:ind w:left="0"/>
            </w:pPr>
            <w:r w:rsidRPr="001E31D0">
              <w:t>29.</w:t>
            </w:r>
          </w:p>
        </w:tc>
        <w:tc>
          <w:tcPr>
            <w:tcW w:w="3490" w:type="dxa"/>
          </w:tcPr>
          <w:p w14:paraId="111E9D47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Bathroom vanity granite work including chamfering, edge polishing, material shifting</w:t>
            </w:r>
          </w:p>
        </w:tc>
        <w:tc>
          <w:tcPr>
            <w:tcW w:w="1418" w:type="dxa"/>
          </w:tcPr>
          <w:p w14:paraId="5E84649D" w14:textId="77777777" w:rsidR="00710823" w:rsidRPr="001E31D0" w:rsidRDefault="00710823" w:rsidP="00531289">
            <w:pPr>
              <w:spacing w:line="240" w:lineRule="auto"/>
              <w:ind w:left="0"/>
            </w:pPr>
          </w:p>
        </w:tc>
        <w:tc>
          <w:tcPr>
            <w:tcW w:w="2551" w:type="dxa"/>
          </w:tcPr>
          <w:p w14:paraId="1814C13D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 xml:space="preserve">6,000/- </w:t>
            </w:r>
          </w:p>
        </w:tc>
        <w:tc>
          <w:tcPr>
            <w:tcW w:w="1985" w:type="dxa"/>
          </w:tcPr>
          <w:p w14:paraId="6F4611B5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 xml:space="preserve">Per </w:t>
            </w:r>
            <w:proofErr w:type="gramStart"/>
            <w:r w:rsidRPr="001E31D0">
              <w:t>counter top</w:t>
            </w:r>
            <w:proofErr w:type="gramEnd"/>
            <w:r w:rsidRPr="001E31D0">
              <w:t xml:space="preserve"> basin</w:t>
            </w:r>
          </w:p>
        </w:tc>
      </w:tr>
      <w:tr w:rsidR="00710823" w:rsidRPr="00400A68" w14:paraId="3567D2E8" w14:textId="77777777" w:rsidTr="001E31D0">
        <w:tc>
          <w:tcPr>
            <w:tcW w:w="763" w:type="dxa"/>
          </w:tcPr>
          <w:p w14:paraId="30B37595" w14:textId="56304CA0" w:rsidR="00710823" w:rsidRPr="001E31D0" w:rsidRDefault="001E31D0" w:rsidP="00531289">
            <w:pPr>
              <w:spacing w:line="240" w:lineRule="auto"/>
              <w:ind w:left="0"/>
            </w:pPr>
            <w:r w:rsidRPr="001E31D0">
              <w:t>30.</w:t>
            </w:r>
          </w:p>
        </w:tc>
        <w:tc>
          <w:tcPr>
            <w:tcW w:w="3490" w:type="dxa"/>
          </w:tcPr>
          <w:p w14:paraId="6FB2A945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External granite cladding – low height – including chamfering, edge polishing and material shifting</w:t>
            </w:r>
          </w:p>
        </w:tc>
        <w:tc>
          <w:tcPr>
            <w:tcW w:w="1418" w:type="dxa"/>
          </w:tcPr>
          <w:p w14:paraId="3414BB98" w14:textId="77777777" w:rsidR="00710823" w:rsidRPr="001E31D0" w:rsidRDefault="00710823" w:rsidP="00531289">
            <w:pPr>
              <w:spacing w:line="240" w:lineRule="auto"/>
              <w:ind w:left="0"/>
            </w:pPr>
          </w:p>
        </w:tc>
        <w:tc>
          <w:tcPr>
            <w:tcW w:w="2551" w:type="dxa"/>
          </w:tcPr>
          <w:p w14:paraId="1A6D960E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45/-</w:t>
            </w:r>
          </w:p>
        </w:tc>
        <w:tc>
          <w:tcPr>
            <w:tcW w:w="1985" w:type="dxa"/>
          </w:tcPr>
          <w:p w14:paraId="792256C6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Per sft.</w:t>
            </w:r>
          </w:p>
        </w:tc>
      </w:tr>
      <w:tr w:rsidR="00710823" w:rsidRPr="00400A68" w14:paraId="4A241897" w14:textId="77777777" w:rsidTr="001E31D0">
        <w:tc>
          <w:tcPr>
            <w:tcW w:w="763" w:type="dxa"/>
          </w:tcPr>
          <w:p w14:paraId="6B12D430" w14:textId="65671A01" w:rsidR="00710823" w:rsidRPr="001E31D0" w:rsidRDefault="001E31D0" w:rsidP="00531289">
            <w:pPr>
              <w:spacing w:line="240" w:lineRule="auto"/>
              <w:ind w:left="0"/>
            </w:pPr>
            <w:r w:rsidRPr="001E31D0">
              <w:t>31.</w:t>
            </w:r>
          </w:p>
        </w:tc>
        <w:tc>
          <w:tcPr>
            <w:tcW w:w="3490" w:type="dxa"/>
          </w:tcPr>
          <w:p w14:paraId="4C632155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Granite flooring – including material, dust and cement shifting</w:t>
            </w:r>
          </w:p>
        </w:tc>
        <w:tc>
          <w:tcPr>
            <w:tcW w:w="1418" w:type="dxa"/>
          </w:tcPr>
          <w:p w14:paraId="1202A94D" w14:textId="77777777" w:rsidR="00710823" w:rsidRPr="001E31D0" w:rsidRDefault="00710823" w:rsidP="00531289">
            <w:pPr>
              <w:spacing w:line="240" w:lineRule="auto"/>
              <w:ind w:left="0"/>
            </w:pPr>
          </w:p>
        </w:tc>
        <w:tc>
          <w:tcPr>
            <w:tcW w:w="2551" w:type="dxa"/>
          </w:tcPr>
          <w:p w14:paraId="0B25A646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25/-</w:t>
            </w:r>
          </w:p>
        </w:tc>
        <w:tc>
          <w:tcPr>
            <w:tcW w:w="1985" w:type="dxa"/>
          </w:tcPr>
          <w:p w14:paraId="3E6880DB" w14:textId="77777777" w:rsidR="00710823" w:rsidRPr="001E31D0" w:rsidRDefault="00710823" w:rsidP="00531289">
            <w:pPr>
              <w:spacing w:line="240" w:lineRule="auto"/>
              <w:ind w:left="0"/>
            </w:pPr>
            <w:r w:rsidRPr="001E31D0">
              <w:t>Per sft</w:t>
            </w:r>
          </w:p>
        </w:tc>
      </w:tr>
      <w:tr w:rsidR="00710823" w:rsidRPr="00400A68" w14:paraId="47618791" w14:textId="77777777" w:rsidTr="001E31D0">
        <w:tc>
          <w:tcPr>
            <w:tcW w:w="763" w:type="dxa"/>
          </w:tcPr>
          <w:p w14:paraId="0AAD19A7" w14:textId="54DEB024" w:rsidR="00710823" w:rsidRPr="001E31D0" w:rsidRDefault="001E31D0" w:rsidP="00710823">
            <w:pPr>
              <w:spacing w:line="240" w:lineRule="auto"/>
              <w:ind w:left="0"/>
            </w:pPr>
            <w:r w:rsidRPr="001E31D0">
              <w:t>32.</w:t>
            </w:r>
          </w:p>
        </w:tc>
        <w:tc>
          <w:tcPr>
            <w:tcW w:w="3490" w:type="dxa"/>
          </w:tcPr>
          <w:p w14:paraId="2DBDC960" w14:textId="3F659742" w:rsidR="00710823" w:rsidRPr="001E31D0" w:rsidRDefault="00710823" w:rsidP="00710823">
            <w:pPr>
              <w:spacing w:line="240" w:lineRule="auto"/>
              <w:ind w:left="0"/>
            </w:pPr>
            <w:r w:rsidRPr="001E31D0">
              <w:t>Granite on top of parapet walls</w:t>
            </w:r>
          </w:p>
        </w:tc>
        <w:tc>
          <w:tcPr>
            <w:tcW w:w="1418" w:type="dxa"/>
          </w:tcPr>
          <w:p w14:paraId="64E33A12" w14:textId="77777777" w:rsidR="00710823" w:rsidRPr="001E31D0" w:rsidRDefault="00710823" w:rsidP="00710823">
            <w:pPr>
              <w:spacing w:line="240" w:lineRule="auto"/>
              <w:ind w:left="0"/>
            </w:pPr>
          </w:p>
        </w:tc>
        <w:tc>
          <w:tcPr>
            <w:tcW w:w="2551" w:type="dxa"/>
          </w:tcPr>
          <w:p w14:paraId="7C37A857" w14:textId="7290EA58" w:rsidR="00710823" w:rsidRPr="001E31D0" w:rsidRDefault="00710823" w:rsidP="00710823">
            <w:pPr>
              <w:spacing w:line="240" w:lineRule="auto"/>
              <w:ind w:left="0"/>
            </w:pPr>
            <w:r w:rsidRPr="001E31D0">
              <w:t>Same as above</w:t>
            </w:r>
          </w:p>
        </w:tc>
        <w:tc>
          <w:tcPr>
            <w:tcW w:w="1985" w:type="dxa"/>
          </w:tcPr>
          <w:p w14:paraId="7E420FB5" w14:textId="3C7B2429" w:rsidR="00710823" w:rsidRPr="001E31D0" w:rsidRDefault="00710823" w:rsidP="00710823">
            <w:pPr>
              <w:spacing w:line="240" w:lineRule="auto"/>
              <w:ind w:left="0"/>
            </w:pPr>
            <w:r w:rsidRPr="001E31D0">
              <w:t xml:space="preserve">Per </w:t>
            </w:r>
            <w:proofErr w:type="spellStart"/>
            <w:r w:rsidRPr="001E31D0">
              <w:t>rft</w:t>
            </w:r>
            <w:proofErr w:type="spellEnd"/>
          </w:p>
        </w:tc>
      </w:tr>
    </w:tbl>
    <w:p w14:paraId="6B9106AE" w14:textId="77777777" w:rsidR="00710823" w:rsidRDefault="00710823" w:rsidP="00AC751C"/>
    <w:p w14:paraId="15735CA3" w14:textId="77777777" w:rsidR="00AC751C" w:rsidRPr="00E8030D" w:rsidRDefault="00AC751C" w:rsidP="001E31D0">
      <w:pPr>
        <w:ind w:left="0"/>
      </w:pPr>
      <w:r w:rsidRPr="00E8030D">
        <w:t xml:space="preserve">Notes:  </w:t>
      </w:r>
    </w:p>
    <w:p w14:paraId="05B58F8B" w14:textId="77777777" w:rsidR="00AC751C" w:rsidRPr="00A158A8" w:rsidRDefault="00AC751C" w:rsidP="00AC751C">
      <w:pPr>
        <w:rPr>
          <w:sz w:val="6"/>
        </w:rPr>
      </w:pPr>
    </w:p>
    <w:p w14:paraId="21506F0F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All </w:t>
      </w:r>
      <w:r>
        <w:t xml:space="preserve">turnkey </w:t>
      </w:r>
      <w:r w:rsidRPr="00E8030D">
        <w:t>rates include laying, fixing, polishing, wastage, transportation, lifting, etc.</w:t>
      </w:r>
    </w:p>
    <w:p w14:paraId="25C168B2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>Payment must be made on measurement of completed work.</w:t>
      </w:r>
    </w:p>
    <w:p w14:paraId="07DA2AC4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Rate excludes </w:t>
      </w:r>
      <w:r>
        <w:t>GST</w:t>
      </w:r>
      <w:r w:rsidRPr="00E8030D">
        <w:t xml:space="preserve">.  </w:t>
      </w:r>
    </w:p>
    <w:p w14:paraId="57A75A39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>
        <w:t xml:space="preserve">Pay 50% advance at time of PO/WO and 50% after delivery and fixing.  </w:t>
      </w:r>
    </w:p>
    <w:p w14:paraId="4A3D1F50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Provide edge polishing for kitchen platforms and sides of staircases. </w:t>
      </w:r>
      <w:r>
        <w:t xml:space="preserve">Thread </w:t>
      </w:r>
      <w:r w:rsidRPr="00E8030D">
        <w:t xml:space="preserve">of stair cases should be </w:t>
      </w:r>
      <w:proofErr w:type="gramStart"/>
      <w:r>
        <w:t>chamfered  at</w:t>
      </w:r>
      <w:proofErr w:type="gramEnd"/>
      <w:r>
        <w:t xml:space="preserve"> 45</w:t>
      </w:r>
      <w:r w:rsidRPr="00A5588E">
        <w:rPr>
          <w:vertAlign w:val="superscript"/>
        </w:rPr>
        <w:t>0</w:t>
      </w:r>
      <w:r>
        <w:t xml:space="preserve"> </w:t>
      </w:r>
      <w:proofErr w:type="spellStart"/>
      <w:r>
        <w:t>upto</w:t>
      </w:r>
      <w:proofErr w:type="spellEnd"/>
      <w:r>
        <w:t xml:space="preserve"> 50% of stone thickness.</w:t>
      </w:r>
      <w:r w:rsidRPr="00E8030D">
        <w:t xml:space="preserve"> Unless customer asks and is willing to pay extra charge do not provide half or full rounding.  </w:t>
      </w:r>
      <w:r w:rsidRPr="00E8030D">
        <w:rPr>
          <w:u w:val="single"/>
        </w:rPr>
        <w:t>Unnecessary rounding cost shall be deducted from project managers salary</w:t>
      </w:r>
      <w:r w:rsidRPr="00E8030D">
        <w:t>.</w:t>
      </w:r>
    </w:p>
    <w:p w14:paraId="25E71B67" w14:textId="77777777" w:rsidR="00AC751C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Rates applicable </w:t>
      </w:r>
      <w:r>
        <w:t xml:space="preserve">for new works only. </w:t>
      </w:r>
    </w:p>
    <w:p w14:paraId="2E130201" w14:textId="77777777" w:rsidR="00AC751C" w:rsidRDefault="00AC751C" w:rsidP="00AC751C">
      <w:pPr>
        <w:numPr>
          <w:ilvl w:val="0"/>
          <w:numId w:val="1"/>
        </w:numPr>
        <w:spacing w:line="240" w:lineRule="auto"/>
      </w:pPr>
      <w:r>
        <w:t xml:space="preserve">Tan brown, black,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and Steel Grey granite are being stocked at SSLLP. Purchase must send cut </w:t>
      </w:r>
      <w:proofErr w:type="gramStart"/>
      <w:r>
        <w:t>pieces  as</w:t>
      </w:r>
      <w:proofErr w:type="gramEnd"/>
      <w:r>
        <w:t xml:space="preserve"> per guidelines given to them. If explicit permission of MD is required to send uncut slabs to sites.</w:t>
      </w:r>
    </w:p>
    <w:p w14:paraId="2A40B40F" w14:textId="77777777" w:rsidR="00AC751C" w:rsidRDefault="00AC751C" w:rsidP="00AC751C">
      <w:pPr>
        <w:numPr>
          <w:ilvl w:val="0"/>
          <w:numId w:val="1"/>
        </w:numPr>
        <w:spacing w:line="240" w:lineRule="auto"/>
      </w:pPr>
      <w:r>
        <w:t xml:space="preserve">Requisitions from site must mention </w:t>
      </w:r>
      <w:proofErr w:type="spellStart"/>
      <w:r>
        <w:t>colour</w:t>
      </w:r>
      <w:proofErr w:type="spellEnd"/>
      <w:r>
        <w:t xml:space="preserve">, size and no. of pieces of granite required. </w:t>
      </w:r>
    </w:p>
    <w:p w14:paraId="0F48792C" w14:textId="460E90AC" w:rsidR="00AC751C" w:rsidRDefault="00AC751C" w:rsidP="00AC751C">
      <w:pPr>
        <w:numPr>
          <w:ilvl w:val="0"/>
          <w:numId w:val="1"/>
        </w:numPr>
        <w:spacing w:line="240" w:lineRule="auto"/>
      </w:pPr>
      <w:r>
        <w:t>SSLLP to charge Rs. 10/- per sft as cutting charges and add 5% to the above rates to respective projects. Transport charges extra.</w:t>
      </w:r>
    </w:p>
    <w:p w14:paraId="37D0FE30" w14:textId="5585472F" w:rsidR="0077287D" w:rsidRDefault="0077287D" w:rsidP="00AC751C">
      <w:pPr>
        <w:numPr>
          <w:ilvl w:val="0"/>
          <w:numId w:val="1"/>
        </w:numPr>
        <w:spacing w:line="240" w:lineRule="auto"/>
      </w:pPr>
      <w:bookmarkStart w:id="0" w:name="_Hlk117603745"/>
      <w:r>
        <w:t>Rates for GV sites to be applicable to Innopolis building 4545 + 2727 only. Also applicable for new sites and new buildings in GV.</w:t>
      </w:r>
    </w:p>
    <w:bookmarkEnd w:id="0"/>
    <w:p w14:paraId="5C59629C" w14:textId="06344851" w:rsidR="0077287D" w:rsidRDefault="0077287D" w:rsidP="007728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GV sites rates for dust shifting, granite </w:t>
      </w:r>
      <w:proofErr w:type="gramStart"/>
      <w:r>
        <w:rPr>
          <w:rFonts w:ascii="Times New Roman" w:hAnsi="Times New Roman"/>
          <w:sz w:val="24"/>
          <w:szCs w:val="24"/>
        </w:rPr>
        <w:t>shifting</w:t>
      </w:r>
      <w:proofErr w:type="gramEnd"/>
      <w:r>
        <w:rPr>
          <w:rFonts w:ascii="Times New Roman" w:hAnsi="Times New Roman"/>
          <w:sz w:val="24"/>
          <w:szCs w:val="24"/>
        </w:rPr>
        <w:t xml:space="preserve"> and cleaning shall be Rs. 5.50/-, Rs. 3/- and Rs. 1/- per sft respectively. These may be deducted from tile fitting contractor and paid to earth work contractor. </w:t>
      </w:r>
    </w:p>
    <w:p w14:paraId="6A5D38AA" w14:textId="77777777" w:rsidR="00AC751C" w:rsidRDefault="00AC751C" w:rsidP="00AC751C">
      <w:pPr>
        <w:spacing w:line="240" w:lineRule="auto"/>
      </w:pPr>
    </w:p>
    <w:p w14:paraId="4B1242E5" w14:textId="77777777" w:rsidR="00AC751C" w:rsidRPr="00E8030D" w:rsidRDefault="00AC751C" w:rsidP="001E31D0">
      <w:pPr>
        <w:ind w:left="0"/>
      </w:pPr>
      <w:r w:rsidRPr="00E8030D">
        <w:t>Managing Director</w:t>
      </w:r>
    </w:p>
    <w:p w14:paraId="441D20AB" w14:textId="2EE77A8D" w:rsidR="007A06B4" w:rsidRDefault="007A06B4" w:rsidP="00AC751C">
      <w:pPr>
        <w:spacing w:line="240" w:lineRule="auto"/>
        <w:ind w:left="0"/>
      </w:pPr>
    </w:p>
    <w:sectPr w:rsidR="007A06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1256" w14:textId="77777777" w:rsidR="006B5391" w:rsidRDefault="006B5391" w:rsidP="001E31D0">
      <w:pPr>
        <w:spacing w:line="240" w:lineRule="auto"/>
      </w:pPr>
      <w:r>
        <w:separator/>
      </w:r>
    </w:p>
  </w:endnote>
  <w:endnote w:type="continuationSeparator" w:id="0">
    <w:p w14:paraId="07843008" w14:textId="77777777" w:rsidR="006B5391" w:rsidRDefault="006B5391" w:rsidP="001E3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0100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AD6F2E" w14:textId="5D5C0307" w:rsidR="001E31D0" w:rsidRDefault="001E31D0" w:rsidP="001E31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6614C8" w14:textId="77777777" w:rsidR="001E31D0" w:rsidRDefault="001E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533C" w14:textId="77777777" w:rsidR="006B5391" w:rsidRDefault="006B5391" w:rsidP="001E31D0">
      <w:pPr>
        <w:spacing w:line="240" w:lineRule="auto"/>
      </w:pPr>
      <w:r>
        <w:separator/>
      </w:r>
    </w:p>
  </w:footnote>
  <w:footnote w:type="continuationSeparator" w:id="0">
    <w:p w14:paraId="5F5A68C8" w14:textId="77777777" w:rsidR="006B5391" w:rsidRDefault="006B5391" w:rsidP="001E31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FE0"/>
    <w:multiLevelType w:val="hybridMultilevel"/>
    <w:tmpl w:val="328C6A6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9672FEB"/>
    <w:multiLevelType w:val="hybridMultilevel"/>
    <w:tmpl w:val="F8EE499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C966050"/>
    <w:multiLevelType w:val="hybridMultilevel"/>
    <w:tmpl w:val="4BB01B30"/>
    <w:lvl w:ilvl="0" w:tplc="F948F4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1678378">
    <w:abstractNumId w:val="2"/>
  </w:num>
  <w:num w:numId="2" w16cid:durableId="2035880307">
    <w:abstractNumId w:val="0"/>
  </w:num>
  <w:num w:numId="3" w16cid:durableId="132378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B4"/>
    <w:rsid w:val="001E31D0"/>
    <w:rsid w:val="002F661E"/>
    <w:rsid w:val="006B5391"/>
    <w:rsid w:val="00710823"/>
    <w:rsid w:val="0077287D"/>
    <w:rsid w:val="007A06B4"/>
    <w:rsid w:val="00AC751C"/>
    <w:rsid w:val="00B507AC"/>
    <w:rsid w:val="00D3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D75D"/>
  <w15:chartTrackingRefBased/>
  <w15:docId w15:val="{DF19954C-FB30-4B5C-AB61-41ECE4F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51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31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1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2022-10-25T10:47:00Z</cp:lastPrinted>
  <dcterms:created xsi:type="dcterms:W3CDTF">2022-10-31T12:22:00Z</dcterms:created>
  <dcterms:modified xsi:type="dcterms:W3CDTF">2022-10-31T12:22:00Z</dcterms:modified>
</cp:coreProperties>
</file>