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B1B1" w14:textId="3B053C0E" w:rsidR="009D004B" w:rsidRDefault="00A40046">
      <w:r>
        <w:t xml:space="preserve">Internal memo no. </w:t>
      </w:r>
      <w:r w:rsidR="00BC42A0">
        <w:t>912/151</w:t>
      </w:r>
      <w:r>
        <w:t>- Const</w:t>
      </w:r>
      <w:r>
        <w:tab/>
      </w:r>
      <w:r>
        <w:tab/>
      </w:r>
      <w:r>
        <w:tab/>
      </w:r>
      <w:r>
        <w:tab/>
      </w:r>
      <w:r>
        <w:tab/>
      </w:r>
      <w:r>
        <w:tab/>
        <w:t>Date: 05-08-2023</w:t>
      </w:r>
    </w:p>
    <w:p w14:paraId="1B3E9362" w14:textId="77777777" w:rsidR="00A40046" w:rsidRDefault="00A40046"/>
    <w:p w14:paraId="4BFAC94B" w14:textId="0087984F" w:rsidR="00A40046" w:rsidRDefault="00A40046">
      <w:r>
        <w:t>Subject:</w:t>
      </w:r>
      <w:r w:rsidR="00377A98">
        <w:t xml:space="preserve"> Highlighted c</w:t>
      </w:r>
      <w:r>
        <w:t>olour</w:t>
      </w:r>
      <w:r w:rsidR="00377A98">
        <w:t>s</w:t>
      </w:r>
      <w:r>
        <w:t xml:space="preserve"> </w:t>
      </w:r>
      <w:r w:rsidR="00377A98">
        <w:t xml:space="preserve">for </w:t>
      </w:r>
      <w:proofErr w:type="gramStart"/>
      <w:r w:rsidR="00377A98">
        <w:t>model  flats</w:t>
      </w:r>
      <w:proofErr w:type="gramEnd"/>
      <w:r w:rsidR="00377A98">
        <w:t xml:space="preserve"> and villas</w:t>
      </w:r>
      <w:r>
        <w:t>.</w:t>
      </w:r>
    </w:p>
    <w:p w14:paraId="4340B1E1" w14:textId="2C06FFF7" w:rsidR="00A40046" w:rsidRDefault="00A40046">
      <w:r>
        <w:t xml:space="preserve">Key words: </w:t>
      </w:r>
      <w:r w:rsidR="00377A98">
        <w:t>Highlighted colour, Model flats, Model villas</w:t>
      </w:r>
      <w:r>
        <w:t>.</w:t>
      </w:r>
    </w:p>
    <w:p w14:paraId="7E278183" w14:textId="77777777" w:rsidR="00A40046" w:rsidRDefault="00A40046"/>
    <w:p w14:paraId="5B85241D" w14:textId="1346BD47" w:rsidR="00377A98" w:rsidRDefault="00377A98">
      <w:r>
        <w:t xml:space="preserve">Standard colours for highlighted walls </w:t>
      </w:r>
      <w:proofErr w:type="gramStart"/>
      <w:r>
        <w:t>are been</w:t>
      </w:r>
      <w:proofErr w:type="gramEnd"/>
      <w:r>
        <w:t xml:space="preserve"> specified herein. 2 walls in each room opposite the entrance floor shall be painted with these colours. Bedsheets, rugs &amp; curtains to be matched with these colours. The colour codes are from Asian paint catalogue. On a later date standard design for curtains</w:t>
      </w:r>
      <w:r w:rsidR="00BC42A0">
        <w:t xml:space="preserve">, </w:t>
      </w:r>
      <w:r>
        <w:t xml:space="preserve">rugs </w:t>
      </w:r>
      <w:r w:rsidR="00BC42A0">
        <w:t>&amp; bedsheets will be specified.</w:t>
      </w:r>
    </w:p>
    <w:p w14:paraId="48AEC751" w14:textId="77777777" w:rsidR="00BC42A0" w:rsidRDefault="00BC42A0"/>
    <w:p w14:paraId="3AC1972E" w14:textId="3C795724" w:rsidR="00BC42A0" w:rsidRDefault="00BC42A0">
      <w:r>
        <w:t xml:space="preserve">For now these are applicable to the model villas at SOV, </w:t>
      </w:r>
      <w:proofErr w:type="gramStart"/>
      <w:r>
        <w:t>NE  &amp;</w:t>
      </w:r>
      <w:proofErr w:type="gramEnd"/>
      <w:r>
        <w:t xml:space="preserve"> AGH.</w:t>
      </w:r>
    </w:p>
    <w:p w14:paraId="215DCDB0" w14:textId="77777777" w:rsidR="00BC42A0" w:rsidRDefault="00BC42A0"/>
    <w:p w14:paraId="2C16C50F" w14:textId="4300F183" w:rsidR="00BC42A0" w:rsidRDefault="00BC42A0">
      <w:r>
        <w:t>The scanned colour code palette is attached herein. However, it is only indicative. Original palette must be referred to for the exact colour.</w:t>
      </w:r>
    </w:p>
    <w:p w14:paraId="01062100" w14:textId="77777777" w:rsidR="00377A98" w:rsidRDefault="00377A98"/>
    <w:p w14:paraId="429A9599" w14:textId="1DC74747" w:rsidR="00A40046" w:rsidRDefault="00A40046">
      <w:r>
        <w:t>Colour no.1 – Living &amp; Dining</w:t>
      </w:r>
    </w:p>
    <w:p w14:paraId="25C3BF32" w14:textId="3A74B20A" w:rsidR="00A40046" w:rsidRDefault="00A40046">
      <w:r>
        <w:t>Option 1 – Sands of time – 4202</w:t>
      </w:r>
    </w:p>
    <w:p w14:paraId="7F71494C" w14:textId="4340E911" w:rsidR="00A40046" w:rsidRDefault="00A40046">
      <w:r>
        <w:t>Option 2 – War</w:t>
      </w:r>
      <w:r w:rsidR="00377A98">
        <w:t>m</w:t>
      </w:r>
      <w:r>
        <w:t xml:space="preserve"> stone – 0N02</w:t>
      </w:r>
    </w:p>
    <w:p w14:paraId="0B32D6AC" w14:textId="77777777" w:rsidR="00377A98" w:rsidRDefault="00377A98"/>
    <w:p w14:paraId="2BFB1F2D" w14:textId="3FA3AA77" w:rsidR="00377A98" w:rsidRDefault="00377A98">
      <w:r>
        <w:t xml:space="preserve">Colour no. 2 – Ground floor guest </w:t>
      </w:r>
      <w:proofErr w:type="gramStart"/>
      <w:r>
        <w:t>bedroom  in</w:t>
      </w:r>
      <w:proofErr w:type="gramEnd"/>
      <w:r>
        <w:t xml:space="preserve"> villas</w:t>
      </w:r>
    </w:p>
    <w:p w14:paraId="268D6190" w14:textId="549A984D" w:rsidR="00377A98" w:rsidRDefault="00377A98">
      <w:r>
        <w:t>Option 1 – Burnished earth -9929.</w:t>
      </w:r>
    </w:p>
    <w:p w14:paraId="08DA91AB" w14:textId="569F379C" w:rsidR="00377A98" w:rsidRDefault="00377A98">
      <w:r>
        <w:t xml:space="preserve">Option </w:t>
      </w:r>
      <w:proofErr w:type="gramStart"/>
      <w:r>
        <w:t>2  -</w:t>
      </w:r>
      <w:proofErr w:type="gramEnd"/>
      <w:r>
        <w:t xml:space="preserve"> Caramel custard – 8534</w:t>
      </w:r>
    </w:p>
    <w:p w14:paraId="01802854" w14:textId="77777777" w:rsidR="00377A98" w:rsidRDefault="00377A98"/>
    <w:p w14:paraId="724D0416" w14:textId="1913D8A0" w:rsidR="00377A98" w:rsidRDefault="00377A98">
      <w:r>
        <w:t>Colour no. 3 – 1</w:t>
      </w:r>
      <w:r w:rsidRPr="00377A98">
        <w:rPr>
          <w:vertAlign w:val="superscript"/>
        </w:rPr>
        <w:t>st</w:t>
      </w:r>
      <w:r>
        <w:t xml:space="preserve"> floor lounge – only for villas. Drawing room in flats</w:t>
      </w:r>
    </w:p>
    <w:p w14:paraId="69CF43FE" w14:textId="150A115D" w:rsidR="00377A98" w:rsidRDefault="00377A98">
      <w:r>
        <w:t>Option 1 – Dash of purple – 7160</w:t>
      </w:r>
    </w:p>
    <w:p w14:paraId="245A1FF7" w14:textId="376CF81A" w:rsidR="00377A98" w:rsidRDefault="00377A98">
      <w:r>
        <w:t>Option 2 – Silver grey – 0615</w:t>
      </w:r>
    </w:p>
    <w:p w14:paraId="25009E00" w14:textId="77777777" w:rsidR="00377A98" w:rsidRDefault="00377A98"/>
    <w:p w14:paraId="6C087EDF" w14:textId="1FC09F05" w:rsidR="00377A98" w:rsidRDefault="00377A98">
      <w:r>
        <w:t xml:space="preserve">Colour no. </w:t>
      </w:r>
      <w:proofErr w:type="gramStart"/>
      <w:r>
        <w:t>4  -</w:t>
      </w:r>
      <w:proofErr w:type="gramEnd"/>
      <w:r>
        <w:t xml:space="preserve"> Master bedroom – 1</w:t>
      </w:r>
      <w:r w:rsidRPr="00377A98">
        <w:rPr>
          <w:vertAlign w:val="superscript"/>
        </w:rPr>
        <w:t>st</w:t>
      </w:r>
      <w:r>
        <w:t xml:space="preserve"> floor in villas</w:t>
      </w:r>
    </w:p>
    <w:p w14:paraId="348F9731" w14:textId="3722A0E8" w:rsidR="00377A98" w:rsidRDefault="00377A98">
      <w:r>
        <w:t xml:space="preserve">Option </w:t>
      </w:r>
      <w:proofErr w:type="gramStart"/>
      <w:r>
        <w:t>1  -</w:t>
      </w:r>
      <w:proofErr w:type="gramEnd"/>
      <w:r>
        <w:t xml:space="preserve"> Strawberry – 0481.</w:t>
      </w:r>
    </w:p>
    <w:p w14:paraId="4683ACE3" w14:textId="77777777" w:rsidR="00377A98" w:rsidRDefault="00377A98" w:rsidP="00377A98">
      <w:r>
        <w:t>Ooton 2 – Tinge of pink – 8066.</w:t>
      </w:r>
    </w:p>
    <w:p w14:paraId="22C35998" w14:textId="77777777" w:rsidR="00377A98" w:rsidRDefault="00377A98"/>
    <w:p w14:paraId="27A1214D" w14:textId="42862B00" w:rsidR="00377A98" w:rsidRDefault="00377A98">
      <w:r>
        <w:t>Colour no. 5 – Children bedroom – 1</w:t>
      </w:r>
      <w:r w:rsidRPr="00377A98">
        <w:rPr>
          <w:vertAlign w:val="superscript"/>
        </w:rPr>
        <w:t>st</w:t>
      </w:r>
      <w:r>
        <w:t xml:space="preserve"> floor in villas.</w:t>
      </w:r>
    </w:p>
    <w:p w14:paraId="3524A1C7" w14:textId="01A3A0CA" w:rsidR="00377A98" w:rsidRDefault="00377A98">
      <w:r>
        <w:t>Option 1 – Orange Tango – X113</w:t>
      </w:r>
    </w:p>
    <w:p w14:paraId="4E0AC5EF" w14:textId="73CF23C0" w:rsidR="00377A98" w:rsidRDefault="00377A98">
      <w:r>
        <w:t xml:space="preserve">Option </w:t>
      </w:r>
      <w:proofErr w:type="gramStart"/>
      <w:r>
        <w:t>2  -</w:t>
      </w:r>
      <w:proofErr w:type="gramEnd"/>
      <w:r>
        <w:t xml:space="preserve"> Fire globe </w:t>
      </w:r>
      <w:r w:rsidR="00BC42A0">
        <w:t>–</w:t>
      </w:r>
      <w:r>
        <w:t xml:space="preserve"> 7950</w:t>
      </w:r>
    </w:p>
    <w:p w14:paraId="1735F4B5" w14:textId="77777777" w:rsidR="00BC42A0" w:rsidRDefault="00BC42A0"/>
    <w:p w14:paraId="2D07F876" w14:textId="77777777" w:rsidR="00BC42A0" w:rsidRDefault="00BC42A0"/>
    <w:p w14:paraId="7E232FCC" w14:textId="2B1DB07A" w:rsidR="00BC42A0" w:rsidRDefault="00BC42A0">
      <w:r>
        <w:t>Soham Modi.</w:t>
      </w:r>
    </w:p>
    <w:p w14:paraId="1E8DA92B" w14:textId="630A0D47" w:rsidR="001513C5" w:rsidRDefault="001513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4311"/>
      </w:tblGrid>
      <w:tr w:rsidR="001513C5" w14:paraId="1E460CE9" w14:textId="77777777" w:rsidTr="001513C5">
        <w:tc>
          <w:tcPr>
            <w:tcW w:w="4356" w:type="dxa"/>
          </w:tcPr>
          <w:p w14:paraId="4F5BEEEF" w14:textId="44EC1646" w:rsidR="001513C5" w:rsidRDefault="00362C84">
            <w:r>
              <w:object w:dxaOrig="3870" w:dyaOrig="2265" w14:anchorId="5D69F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45pt;height:113.3pt" o:ole="">
                  <v:imagedata r:id="rId4" o:title=""/>
                </v:shape>
                <o:OLEObject Type="Embed" ProgID="PBrush" ShapeID="_x0000_i1025" DrawAspect="Content" ObjectID="_1752918787" r:id="rId5"/>
              </w:object>
            </w:r>
          </w:p>
          <w:p w14:paraId="0CF886F9" w14:textId="71ACF4B6" w:rsidR="00362C84" w:rsidRDefault="00362C84" w:rsidP="00362C84">
            <w:pPr>
              <w:jc w:val="center"/>
            </w:pPr>
            <w:r>
              <w:t>Sans of time - 4202</w:t>
            </w:r>
          </w:p>
        </w:tc>
        <w:tc>
          <w:tcPr>
            <w:tcW w:w="4311" w:type="dxa"/>
          </w:tcPr>
          <w:p w14:paraId="7909D700" w14:textId="77777777" w:rsidR="001513C5" w:rsidRDefault="007565ED">
            <w:r>
              <w:object w:dxaOrig="4050" w:dyaOrig="2145" w14:anchorId="3A8F5DB9">
                <v:shape id="_x0000_i1026" type="#_x0000_t75" style="width:202.25pt;height:107.05pt" o:ole="">
                  <v:imagedata r:id="rId6" o:title=""/>
                </v:shape>
                <o:OLEObject Type="Embed" ProgID="PBrush" ShapeID="_x0000_i1026" DrawAspect="Content" ObjectID="_1752918788" r:id="rId7"/>
              </w:object>
            </w:r>
          </w:p>
          <w:p w14:paraId="355EC21E" w14:textId="04FBE8A9" w:rsidR="007565ED" w:rsidRDefault="007565ED" w:rsidP="007565ED">
            <w:pPr>
              <w:jc w:val="center"/>
            </w:pPr>
            <w:r>
              <w:t>Warm stone – 0N02</w:t>
            </w:r>
          </w:p>
        </w:tc>
      </w:tr>
      <w:tr w:rsidR="001513C5" w14:paraId="2E172D94" w14:textId="77777777" w:rsidTr="001513C5">
        <w:tc>
          <w:tcPr>
            <w:tcW w:w="4356" w:type="dxa"/>
          </w:tcPr>
          <w:p w14:paraId="30FA2F75" w14:textId="77777777" w:rsidR="001513C5" w:rsidRDefault="001513C5"/>
        </w:tc>
        <w:tc>
          <w:tcPr>
            <w:tcW w:w="4311" w:type="dxa"/>
          </w:tcPr>
          <w:p w14:paraId="08FB5C78" w14:textId="77777777" w:rsidR="001513C5" w:rsidRDefault="001513C5"/>
        </w:tc>
      </w:tr>
      <w:tr w:rsidR="001513C5" w14:paraId="11943103" w14:textId="77777777" w:rsidTr="001513C5">
        <w:tc>
          <w:tcPr>
            <w:tcW w:w="4356" w:type="dxa"/>
          </w:tcPr>
          <w:p w14:paraId="058423C6" w14:textId="45538CE2" w:rsidR="001513C5" w:rsidRDefault="001513C5">
            <w:r>
              <w:object w:dxaOrig="4140" w:dyaOrig="2310" w14:anchorId="395D24A4">
                <v:shape id="_x0000_i1027" type="#_x0000_t75" style="width:207.25pt;height:115.2pt" o:ole="">
                  <v:imagedata r:id="rId8" o:title=""/>
                </v:shape>
                <o:OLEObject Type="Embed" ProgID="PBrush" ShapeID="_x0000_i1027" DrawAspect="Content" ObjectID="_1752918789" r:id="rId9"/>
              </w:object>
            </w:r>
          </w:p>
          <w:p w14:paraId="1151C573" w14:textId="0EEABF57" w:rsidR="001513C5" w:rsidRDefault="001513C5" w:rsidP="001513C5">
            <w:pPr>
              <w:jc w:val="center"/>
            </w:pPr>
            <w:r>
              <w:t>Caramel Custard - 8534</w:t>
            </w:r>
          </w:p>
        </w:tc>
        <w:tc>
          <w:tcPr>
            <w:tcW w:w="4311" w:type="dxa"/>
          </w:tcPr>
          <w:p w14:paraId="4CF3BE4C" w14:textId="77777777" w:rsidR="001513C5" w:rsidRDefault="001513C5">
            <w:r>
              <w:object w:dxaOrig="4095" w:dyaOrig="2265" w14:anchorId="74116288">
                <v:shape id="_x0000_i1028" type="#_x0000_t75" style="width:204.75pt;height:113.3pt" o:ole="">
                  <v:imagedata r:id="rId10" o:title=""/>
                </v:shape>
                <o:OLEObject Type="Embed" ProgID="PBrush" ShapeID="_x0000_i1028" DrawAspect="Content" ObjectID="_1752918790" r:id="rId11"/>
              </w:object>
            </w:r>
          </w:p>
          <w:p w14:paraId="160DF40D" w14:textId="4A2E29A4" w:rsidR="001513C5" w:rsidRDefault="001513C5" w:rsidP="001513C5">
            <w:pPr>
              <w:jc w:val="center"/>
            </w:pPr>
            <w:r>
              <w:t xml:space="preserve">Dash of Purple </w:t>
            </w:r>
            <w:r w:rsidR="007565ED">
              <w:t>–</w:t>
            </w:r>
            <w:r>
              <w:t xml:space="preserve"> 7160</w:t>
            </w:r>
          </w:p>
          <w:p w14:paraId="0910938F" w14:textId="5DFC5B7B" w:rsidR="007565ED" w:rsidRDefault="007565ED" w:rsidP="001513C5">
            <w:pPr>
              <w:jc w:val="center"/>
            </w:pPr>
          </w:p>
        </w:tc>
      </w:tr>
      <w:tr w:rsidR="001513C5" w14:paraId="44264468" w14:textId="77777777" w:rsidTr="001513C5">
        <w:tc>
          <w:tcPr>
            <w:tcW w:w="4356" w:type="dxa"/>
          </w:tcPr>
          <w:p w14:paraId="39171989" w14:textId="77777777" w:rsidR="001513C5" w:rsidRDefault="001513C5">
            <w:r>
              <w:object w:dxaOrig="3930" w:dyaOrig="2370" w14:anchorId="066E3F66">
                <v:shape id="_x0000_i1029" type="#_x0000_t75" style="width:196.6pt;height:118.35pt" o:ole="">
                  <v:imagedata r:id="rId12" o:title=""/>
                </v:shape>
                <o:OLEObject Type="Embed" ProgID="PBrush" ShapeID="_x0000_i1029" DrawAspect="Content" ObjectID="_1752918791" r:id="rId13"/>
              </w:object>
            </w:r>
          </w:p>
          <w:p w14:paraId="582435C3" w14:textId="6C4FC170" w:rsidR="001513C5" w:rsidRDefault="001513C5" w:rsidP="001513C5">
            <w:pPr>
              <w:jc w:val="center"/>
            </w:pPr>
            <w:r>
              <w:t>Strawberry - 0481</w:t>
            </w:r>
          </w:p>
        </w:tc>
        <w:tc>
          <w:tcPr>
            <w:tcW w:w="4311" w:type="dxa"/>
          </w:tcPr>
          <w:p w14:paraId="761900A8" w14:textId="77777777" w:rsidR="00362C84" w:rsidRDefault="00362C84">
            <w:r>
              <w:object w:dxaOrig="3945" w:dyaOrig="2280" w14:anchorId="784F7030">
                <v:shape id="_x0000_i1030" type="#_x0000_t75" style="width:197.2pt;height:113.95pt" o:ole="">
                  <v:imagedata r:id="rId14" o:title=""/>
                </v:shape>
                <o:OLEObject Type="Embed" ProgID="PBrush" ShapeID="_x0000_i1030" DrawAspect="Content" ObjectID="_1752918792" r:id="rId15"/>
              </w:object>
            </w:r>
          </w:p>
          <w:p w14:paraId="71384F97" w14:textId="270E309D" w:rsidR="00362C84" w:rsidRDefault="00362C84" w:rsidP="00362C84">
            <w:pPr>
              <w:jc w:val="center"/>
            </w:pPr>
            <w:r>
              <w:t xml:space="preserve">Tinge of pink </w:t>
            </w:r>
            <w:r w:rsidR="007565ED">
              <w:t>–</w:t>
            </w:r>
            <w:r>
              <w:t xml:space="preserve"> 8066</w:t>
            </w:r>
          </w:p>
          <w:p w14:paraId="002F62D2" w14:textId="655B5346" w:rsidR="007565ED" w:rsidRDefault="007565ED" w:rsidP="00362C84">
            <w:pPr>
              <w:jc w:val="center"/>
            </w:pPr>
          </w:p>
        </w:tc>
      </w:tr>
      <w:tr w:rsidR="001513C5" w14:paraId="12E2F654" w14:textId="77777777" w:rsidTr="001513C5">
        <w:tc>
          <w:tcPr>
            <w:tcW w:w="4356" w:type="dxa"/>
          </w:tcPr>
          <w:p w14:paraId="311D8A51" w14:textId="77777777" w:rsidR="007565ED" w:rsidRDefault="007565ED" w:rsidP="001513C5">
            <w:pPr>
              <w:jc w:val="center"/>
            </w:pPr>
            <w:r>
              <w:object w:dxaOrig="4095" w:dyaOrig="2130" w14:anchorId="33561104">
                <v:shape id="_x0000_i1031" type="#_x0000_t75" style="width:204.75pt;height:106.45pt" o:ole="">
                  <v:imagedata r:id="rId16" o:title=""/>
                </v:shape>
                <o:OLEObject Type="Embed" ProgID="PBrush" ShapeID="_x0000_i1031" DrawAspect="Content" ObjectID="_1752918793" r:id="rId17"/>
              </w:object>
            </w:r>
          </w:p>
          <w:p w14:paraId="5D715A5E" w14:textId="5BCFFDC0" w:rsidR="007565ED" w:rsidRDefault="007565ED" w:rsidP="007565ED">
            <w:pPr>
              <w:jc w:val="center"/>
            </w:pPr>
            <w:r>
              <w:t>Burnished earth - 9929</w:t>
            </w:r>
          </w:p>
        </w:tc>
        <w:tc>
          <w:tcPr>
            <w:tcW w:w="4311" w:type="dxa"/>
          </w:tcPr>
          <w:p w14:paraId="21F1D525" w14:textId="7D820EEA" w:rsidR="001513C5" w:rsidRDefault="00362C84">
            <w:r>
              <w:object w:dxaOrig="4050" w:dyaOrig="2280" w14:anchorId="1839D3E1">
                <v:shape id="_x0000_i1032" type="#_x0000_t75" style="width:202.25pt;height:113.95pt" o:ole="">
                  <v:imagedata r:id="rId18" o:title=""/>
                </v:shape>
                <o:OLEObject Type="Embed" ProgID="PBrush" ShapeID="_x0000_i1032" DrawAspect="Content" ObjectID="_1752918794" r:id="rId19"/>
              </w:object>
            </w:r>
          </w:p>
          <w:p w14:paraId="60A4B5FE" w14:textId="6B2B8FDF" w:rsidR="007565ED" w:rsidRDefault="00362C84" w:rsidP="007565ED">
            <w:pPr>
              <w:jc w:val="center"/>
            </w:pPr>
            <w:r>
              <w:t xml:space="preserve">Silver grey </w:t>
            </w:r>
            <w:r w:rsidR="007565ED">
              <w:t>–</w:t>
            </w:r>
            <w:r>
              <w:t xml:space="preserve"> 0615</w:t>
            </w:r>
          </w:p>
        </w:tc>
      </w:tr>
      <w:tr w:rsidR="001513C5" w14:paraId="4D8CFF26" w14:textId="77777777" w:rsidTr="001513C5">
        <w:tc>
          <w:tcPr>
            <w:tcW w:w="4356" w:type="dxa"/>
          </w:tcPr>
          <w:p w14:paraId="3D30B4D0" w14:textId="77777777" w:rsidR="00362C84" w:rsidRDefault="00362C84" w:rsidP="00362C84">
            <w:r>
              <w:object w:dxaOrig="4095" w:dyaOrig="2280" w14:anchorId="63FEB348">
                <v:shape id="_x0000_i1033" type="#_x0000_t75" style="width:204.75pt;height:113.95pt" o:ole="">
                  <v:imagedata r:id="rId20" o:title=""/>
                </v:shape>
                <o:OLEObject Type="Embed" ProgID="PBrush" ShapeID="_x0000_i1033" DrawAspect="Content" ObjectID="_1752918795" r:id="rId21"/>
              </w:object>
            </w:r>
          </w:p>
          <w:p w14:paraId="0299D332" w14:textId="1095595F" w:rsidR="001513C5" w:rsidRDefault="00362C84" w:rsidP="00D62043">
            <w:pPr>
              <w:jc w:val="center"/>
            </w:pPr>
            <w:r>
              <w:t>Orange Tango – X113</w:t>
            </w:r>
          </w:p>
        </w:tc>
        <w:tc>
          <w:tcPr>
            <w:tcW w:w="4311" w:type="dxa"/>
          </w:tcPr>
          <w:p w14:paraId="2EE7748E" w14:textId="073A6E59" w:rsidR="001513C5" w:rsidRDefault="00362C84">
            <w:r>
              <w:object w:dxaOrig="4065" w:dyaOrig="2265" w14:anchorId="5F2AC7A8">
                <v:shape id="_x0000_i1034" type="#_x0000_t75" style="width:203.5pt;height:113.3pt" o:ole="">
                  <v:imagedata r:id="rId22" o:title=""/>
                </v:shape>
                <o:OLEObject Type="Embed" ProgID="PBrush" ShapeID="_x0000_i1034" DrawAspect="Content" ObjectID="_1752918796" r:id="rId23"/>
              </w:object>
            </w:r>
          </w:p>
          <w:p w14:paraId="6247E4A0" w14:textId="7CE4DACA" w:rsidR="00362C84" w:rsidRDefault="00362C84" w:rsidP="00362C84">
            <w:pPr>
              <w:jc w:val="center"/>
            </w:pPr>
            <w:r>
              <w:t>Fire globe - 7950</w:t>
            </w:r>
          </w:p>
        </w:tc>
      </w:tr>
    </w:tbl>
    <w:p w14:paraId="13AC3C68" w14:textId="77777777" w:rsidR="00BC42A0" w:rsidRDefault="00BC42A0"/>
    <w:sectPr w:rsidR="00BC4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7D"/>
    <w:rsid w:val="001513C5"/>
    <w:rsid w:val="00255F44"/>
    <w:rsid w:val="00271256"/>
    <w:rsid w:val="002A0435"/>
    <w:rsid w:val="00356E68"/>
    <w:rsid w:val="00362C84"/>
    <w:rsid w:val="00377A98"/>
    <w:rsid w:val="00500ACC"/>
    <w:rsid w:val="006A25FC"/>
    <w:rsid w:val="00706744"/>
    <w:rsid w:val="007565ED"/>
    <w:rsid w:val="007C40AD"/>
    <w:rsid w:val="00851139"/>
    <w:rsid w:val="00877BC0"/>
    <w:rsid w:val="009D004B"/>
    <w:rsid w:val="00A40046"/>
    <w:rsid w:val="00A8753D"/>
    <w:rsid w:val="00BC42A0"/>
    <w:rsid w:val="00D62043"/>
    <w:rsid w:val="00EF7C7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B1A7"/>
  <w15:chartTrackingRefBased/>
  <w15:docId w15:val="{4F9DAA37-4395-4F4D-A596-BF47DDF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2023-08-07T05:58:00Z</cp:lastPrinted>
  <dcterms:created xsi:type="dcterms:W3CDTF">2023-08-07T07:37:00Z</dcterms:created>
  <dcterms:modified xsi:type="dcterms:W3CDTF">2023-08-07T07:37:00Z</dcterms:modified>
</cp:coreProperties>
</file>