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left"/>
        <w:rPr>
          <w:b w:val="0"/>
          <w:color w:val="000000"/>
          <w:szCs w:val="24"/>
          <w:u w:val="none"/>
        </w:rPr>
      </w:pPr>
      <w:r>
        <w:rPr>
          <w:b w:val="0"/>
          <w:color w:val="000000"/>
          <w:szCs w:val="24"/>
          <w:u w:val="none"/>
        </w:rPr>
        <w:t xml:space="preserve"> </w:t>
      </w: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u w:val="none"/>
        </w:rPr>
      </w:pPr>
    </w:p>
    <w:p>
      <w:pPr>
        <w:pStyle w:val="14"/>
        <w:rPr>
          <w:b w:val="0"/>
          <w:color w:val="000000"/>
          <w:szCs w:val="24"/>
        </w:rPr>
      </w:pPr>
    </w:p>
    <w:p>
      <w:pPr>
        <w:pStyle w:val="14"/>
        <w:rPr>
          <w:b w:val="0"/>
          <w:color w:val="000000"/>
          <w:szCs w:val="24"/>
        </w:rPr>
      </w:pPr>
    </w:p>
    <w:p>
      <w:pPr>
        <w:pStyle w:val="14"/>
        <w:rPr>
          <w:b w:val="0"/>
          <w:color w:val="000000"/>
          <w:szCs w:val="24"/>
        </w:rPr>
      </w:pPr>
    </w:p>
    <w:p>
      <w:pPr>
        <w:pStyle w:val="14"/>
        <w:rPr>
          <w:b w:val="0"/>
          <w:color w:val="000000"/>
          <w:szCs w:val="24"/>
        </w:rPr>
      </w:pPr>
    </w:p>
    <w:p>
      <w:pPr>
        <w:pStyle w:val="14"/>
        <w:rPr>
          <w:b w:val="0"/>
          <w:color w:val="000000"/>
          <w:szCs w:val="24"/>
        </w:rPr>
      </w:pPr>
      <w:bookmarkStart w:id="2" w:name="_GoBack"/>
      <w:bookmarkEnd w:id="2"/>
    </w:p>
    <w:p>
      <w:pPr>
        <w:pStyle w:val="14"/>
        <w:rPr>
          <w:b w:val="0"/>
          <w:color w:val="000000"/>
          <w:szCs w:val="24"/>
        </w:rPr>
      </w:pPr>
      <w:r>
        <w:rPr>
          <w:b w:val="0"/>
          <w:color w:val="000000"/>
          <w:szCs w:val="24"/>
        </w:rPr>
        <w:t>AGREEMENT OF SALE</w:t>
      </w:r>
    </w:p>
    <w:p>
      <w:pPr>
        <w:jc w:val="center"/>
        <w:rPr>
          <w:bCs/>
          <w:color w:val="000000"/>
          <w:sz w:val="24"/>
          <w:szCs w:val="24"/>
        </w:rPr>
      </w:pPr>
    </w:p>
    <w:p>
      <w:pPr>
        <w:ind w:left="398" w:leftChars="199" w:firstLine="2" w:firstLineChars="0"/>
        <w:jc w:val="both"/>
        <w:rPr>
          <w:color w:val="000000"/>
          <w:sz w:val="24"/>
          <w:szCs w:val="24"/>
        </w:rPr>
      </w:pPr>
      <w:r>
        <w:rPr>
          <w:color w:val="000000"/>
          <w:sz w:val="24"/>
          <w:szCs w:val="24"/>
        </w:rPr>
        <w:t xml:space="preserve">This Agreement of Sale is made and executed on this the </w:t>
      </w:r>
      <w:r>
        <w:rPr>
          <w:rFonts w:hint="default"/>
          <w:color w:val="000000"/>
          <w:sz w:val="24"/>
          <w:szCs w:val="24"/>
          <w:lang w:val="en-IN"/>
        </w:rPr>
        <w:t>04</w:t>
      </w:r>
      <w:r>
        <w:rPr>
          <w:rFonts w:hint="default"/>
          <w:color w:val="000000"/>
          <w:sz w:val="24"/>
          <w:szCs w:val="24"/>
          <w:vertAlign w:val="superscript"/>
          <w:lang w:val="en-IN"/>
        </w:rPr>
        <w:t>th</w:t>
      </w:r>
      <w:r>
        <w:rPr>
          <w:rFonts w:hint="default"/>
          <w:color w:val="000000"/>
          <w:sz w:val="24"/>
          <w:szCs w:val="24"/>
          <w:vertAlign w:val="superscript"/>
          <w:lang w:val="en-IN"/>
        </w:rPr>
        <w:t xml:space="preserve"> </w:t>
      </w:r>
      <w:r>
        <w:rPr>
          <w:color w:val="000000"/>
          <w:sz w:val="24"/>
          <w:szCs w:val="24"/>
        </w:rPr>
        <w:t xml:space="preserve">day of </w:t>
      </w:r>
      <w:r>
        <w:rPr>
          <w:rFonts w:hint="default"/>
          <w:color w:val="000000"/>
          <w:sz w:val="24"/>
          <w:szCs w:val="24"/>
          <w:lang w:val="en-IN"/>
        </w:rPr>
        <w:t>March, 2020</w:t>
      </w:r>
      <w:r>
        <w:rPr>
          <w:color w:val="000000"/>
          <w:sz w:val="24"/>
          <w:szCs w:val="24"/>
        </w:rPr>
        <w:t xml:space="preserve"> at Secunderabad by and between:</w:t>
      </w:r>
    </w:p>
    <w:p>
      <w:pPr>
        <w:ind w:left="398" w:leftChars="199" w:firstLine="2" w:firstLineChars="0"/>
        <w:jc w:val="both"/>
        <w:rPr>
          <w:color w:val="000000"/>
          <w:sz w:val="24"/>
          <w:szCs w:val="24"/>
        </w:rPr>
      </w:pPr>
      <w:r>
        <w:rPr>
          <w:color w:val="000000"/>
          <w:sz w:val="24"/>
          <w:szCs w:val="24"/>
        </w:rPr>
        <w:t xml:space="preserve">  </w:t>
      </w:r>
    </w:p>
    <w:p>
      <w:pPr>
        <w:autoSpaceDE w:val="0"/>
        <w:autoSpaceDN w:val="0"/>
        <w:adjustRightInd w:val="0"/>
        <w:ind w:left="398" w:leftChars="199" w:firstLine="2" w:firstLineChars="0"/>
        <w:jc w:val="both"/>
        <w:rPr>
          <w:color w:val="000000"/>
          <w:sz w:val="24"/>
          <w:szCs w:val="24"/>
        </w:rPr>
      </w:pPr>
      <w:r>
        <w:rPr>
          <w:sz w:val="24"/>
          <w:szCs w:val="24"/>
        </w:rPr>
        <w:t xml:space="preserve">M/s. AEDIS Developers LLP, an LLP, having its registered office at 5-4-187/3&amp;4, II Floor, Soham Mansion, M. G. Road, Secunderabad – 500 003 and represented by its </w:t>
      </w:r>
      <w:r>
        <w:rPr>
          <w:bCs/>
          <w:sz w:val="24"/>
          <w:szCs w:val="24"/>
        </w:rPr>
        <w:t xml:space="preserve">Partner,                        Mr. Dhanraj Krishna, S/o Late Mr. P. Krishnaraj, aged about 45 years, occupation Business. R/o. </w:t>
      </w:r>
      <w:r>
        <w:rPr>
          <w:color w:val="000000"/>
          <w:sz w:val="24"/>
          <w:szCs w:val="24"/>
        </w:rPr>
        <w:t>H. No. C-304, Golf Links Apartments, Yapral, Opp: Mani Enclave, Yapral, Jawahar Nagar, Medchal-Malkajgiri District, Telangana – 500 087</w:t>
      </w:r>
      <w:r>
        <w:rPr>
          <w:sz w:val="24"/>
          <w:szCs w:val="24"/>
        </w:rPr>
        <w:t>, h</w:t>
      </w:r>
      <w:r>
        <w:rPr>
          <w:color w:val="000000"/>
          <w:sz w:val="24"/>
          <w:szCs w:val="24"/>
        </w:rPr>
        <w:t>ereinafter referred to as the Vendor.</w:t>
      </w:r>
    </w:p>
    <w:p>
      <w:pPr>
        <w:ind w:left="398" w:leftChars="199" w:right="-270" w:firstLine="3674" w:firstLineChars="1531"/>
        <w:jc w:val="both"/>
        <w:rPr>
          <w:bCs/>
          <w:sz w:val="24"/>
          <w:szCs w:val="24"/>
        </w:rPr>
      </w:pPr>
      <w:r>
        <w:rPr>
          <w:rFonts w:hint="default"/>
          <w:bCs/>
          <w:sz w:val="24"/>
          <w:szCs w:val="24"/>
        </w:rPr>
        <w:t xml:space="preserve">   I</w:t>
      </w:r>
      <w:r>
        <w:rPr>
          <w:bCs/>
          <w:sz w:val="24"/>
          <w:szCs w:val="24"/>
        </w:rPr>
        <w:t xml:space="preserve">N FAVOUR OF </w:t>
      </w:r>
    </w:p>
    <w:p>
      <w:pPr>
        <w:ind w:left="398" w:leftChars="199" w:firstLine="2" w:firstLineChars="0"/>
        <w:jc w:val="center"/>
        <w:rPr>
          <w:bCs/>
          <w:color w:val="000000"/>
          <w:sz w:val="24"/>
          <w:szCs w:val="24"/>
        </w:rPr>
      </w:pPr>
    </w:p>
    <w:p>
      <w:pPr>
        <w:ind w:left="398" w:leftChars="199" w:firstLine="2" w:firstLineChars="0"/>
        <w:jc w:val="both"/>
        <w:rPr>
          <w:color w:val="000000"/>
          <w:sz w:val="24"/>
          <w:szCs w:val="24"/>
        </w:rPr>
      </w:pPr>
      <w:bookmarkStart w:id="0" w:name="Text7"/>
      <w:r>
        <w:rPr>
          <w:sz w:val="24"/>
          <w:szCs w:val="24"/>
        </w:rPr>
        <w:t>Mrs. Jarugumilli Narahari Manjula  wife of Mr. Paturu Subrahmanyam Hari Krishna, aged about 45 years</w:t>
      </w:r>
      <w:r>
        <w:rPr>
          <w:rFonts w:hint="default"/>
          <w:sz w:val="24"/>
          <w:szCs w:val="24"/>
          <w:lang w:val="en-IN"/>
        </w:rPr>
        <w:t xml:space="preserve"> and </w:t>
      </w:r>
      <w:r>
        <w:rPr>
          <w:sz w:val="24"/>
          <w:szCs w:val="24"/>
        </w:rPr>
        <w:t xml:space="preserve">Mr. Paturu Subrahmanyam Hari Krishna, </w:t>
      </w:r>
      <w:bookmarkStart w:id="1" w:name="Dropdown1"/>
      <w:r>
        <w:rPr>
          <w:sz w:val="24"/>
          <w:szCs w:val="24"/>
        </w:rPr>
        <w:t>Son of Mr. Subramanyam Patur</w:t>
      </w:r>
      <w:bookmarkEnd w:id="1"/>
      <w:r>
        <w:rPr>
          <w:sz w:val="24"/>
          <w:szCs w:val="24"/>
        </w:rPr>
        <w:t xml:space="preserve">u aged about 50 years, residing at </w:t>
      </w:r>
      <w:bookmarkEnd w:id="0"/>
      <w:r>
        <w:rPr>
          <w:sz w:val="24"/>
          <w:szCs w:val="24"/>
        </w:rPr>
        <w:t>1-9-735, Flat No. A - 113, Anuradha Sadan, Adikmet, Vidyanagar, Hyderabad 500 044</w:t>
      </w:r>
      <w:r>
        <w:rPr>
          <w:color w:val="000000"/>
          <w:sz w:val="24"/>
          <w:szCs w:val="24"/>
        </w:rPr>
        <w:t xml:space="preserve">,  hereinafter referred to as the Purchaser. </w:t>
      </w:r>
    </w:p>
    <w:p>
      <w:pPr>
        <w:ind w:left="398" w:leftChars="199" w:firstLine="2" w:firstLineChars="0"/>
        <w:jc w:val="both"/>
        <w:rPr>
          <w:color w:val="000000"/>
          <w:sz w:val="24"/>
          <w:szCs w:val="24"/>
        </w:rPr>
      </w:pPr>
    </w:p>
    <w:p>
      <w:pPr>
        <w:ind w:left="398" w:leftChars="199" w:firstLine="2" w:firstLineChars="0"/>
        <w:jc w:val="both"/>
        <w:rPr>
          <w:color w:val="000000"/>
          <w:sz w:val="24"/>
          <w:szCs w:val="24"/>
        </w:rPr>
      </w:pPr>
      <w:r>
        <w:rPr>
          <w:color w:val="000000"/>
          <w:sz w:val="24"/>
          <w:szCs w:val="24"/>
        </w:rPr>
        <w:t>The term Vendor and Purchaser shall mean and include wherever the context may so require its successors in interest, administrators, executors, nominees, assignees, heirs, legal representatives, etc.</w:t>
      </w: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jc w:val="both"/>
        <w:rPr>
          <w:color w:val="000000"/>
          <w:sz w:val="24"/>
          <w:szCs w:val="24"/>
        </w:rPr>
      </w:pPr>
    </w:p>
    <w:p>
      <w:pPr>
        <w:tabs>
          <w:tab w:val="left" w:pos="0"/>
        </w:tabs>
        <w:jc w:val="both"/>
        <w:rPr>
          <w:color w:val="000000"/>
          <w:sz w:val="24"/>
          <w:szCs w:val="24"/>
        </w:rPr>
      </w:pPr>
      <w:r>
        <w:rPr>
          <w:color w:val="000000"/>
          <w:sz w:val="24"/>
          <w:szCs w:val="24"/>
        </w:rPr>
        <w:t>Wherever the Vendor/Purchaser is a female or groups of persons, the expressions ‘He, Him, Himself, His’ occurring in this agreement in relation to the Purchaser shall be read and construed as ‘She, Her, Herself or They, It’.  These expressions shall also be modified and read suitably wherever the Vendor/Purchaser is a Firm, Joint Stock Company or any Corporate Body.</w:t>
      </w:r>
    </w:p>
    <w:p>
      <w:pPr>
        <w:pStyle w:val="18"/>
        <w:tabs>
          <w:tab w:val="left" w:pos="0"/>
        </w:tabs>
        <w:ind w:left="360"/>
        <w:jc w:val="both"/>
        <w:rPr>
          <w:bCs/>
          <w:color w:val="000000"/>
          <w:sz w:val="24"/>
          <w:szCs w:val="24"/>
        </w:rPr>
      </w:pPr>
    </w:p>
    <w:p>
      <w:pPr>
        <w:pStyle w:val="18"/>
        <w:numPr>
          <w:ilvl w:val="0"/>
          <w:numId w:val="1"/>
        </w:numPr>
        <w:tabs>
          <w:tab w:val="left" w:pos="0"/>
          <w:tab w:val="left" w:pos="540"/>
        </w:tabs>
        <w:ind w:left="540" w:hanging="540"/>
        <w:jc w:val="both"/>
        <w:rPr>
          <w:bCs/>
          <w:color w:val="000000"/>
          <w:sz w:val="24"/>
          <w:szCs w:val="24"/>
        </w:rPr>
      </w:pPr>
      <w:r>
        <w:rPr>
          <w:bCs/>
          <w:color w:val="000000"/>
          <w:sz w:val="24"/>
          <w:szCs w:val="24"/>
        </w:rPr>
        <w:t>TITLE OF PROPERTY:</w:t>
      </w:r>
    </w:p>
    <w:p>
      <w:pPr>
        <w:pStyle w:val="18"/>
        <w:numPr>
          <w:numId w:val="0"/>
        </w:numPr>
        <w:tabs>
          <w:tab w:val="left" w:pos="0"/>
          <w:tab w:val="left" w:pos="540"/>
        </w:tabs>
        <w:ind w:leftChars="0"/>
        <w:jc w:val="both"/>
        <w:rPr>
          <w:bCs/>
          <w:color w:val="000000"/>
          <w:sz w:val="24"/>
          <w:szCs w:val="24"/>
        </w:rPr>
      </w:pPr>
      <w:r>
        <w:rPr>
          <w:bCs/>
          <w:color w:val="000000"/>
          <w:sz w:val="24"/>
          <w:szCs w:val="24"/>
        </w:rPr>
        <w:tab/>
      </w:r>
    </w:p>
    <w:p>
      <w:pPr>
        <w:pStyle w:val="8"/>
        <w:numPr>
          <w:ilvl w:val="1"/>
          <w:numId w:val="2"/>
        </w:numPr>
        <w:tabs>
          <w:tab w:val="left" w:pos="540"/>
        </w:tabs>
        <w:ind w:left="540" w:hanging="540"/>
        <w:rPr>
          <w:b w:val="0"/>
          <w:szCs w:val="24"/>
        </w:rPr>
      </w:pPr>
      <w:r>
        <w:rPr>
          <w:b w:val="0"/>
          <w:szCs w:val="24"/>
        </w:rPr>
        <w:t xml:space="preserve">Mr. Vishal Goel (Owner no.1) and Mrs. Shivani Goel (Owner no.2)  are the absolute owners of 1,122 sq yds being plot nos. 22 part (100 sq yds), 23 (200 sq yds), 24 (261 sq yds), 35 (261 sq yds), 36 (200 sq yds) &amp;  37 part (100 sq yds)  situated </w:t>
      </w:r>
      <w:r>
        <w:rPr>
          <w:b w:val="0"/>
          <w:spacing w:val="12"/>
          <w:szCs w:val="24"/>
        </w:rPr>
        <w:t xml:space="preserve"> </w:t>
      </w:r>
      <w:r>
        <w:rPr>
          <w:b w:val="0"/>
          <w:szCs w:val="24"/>
        </w:rPr>
        <w:t xml:space="preserve">at Muraharipally Village, Shamirpet Mandal, Medchal-Malkajgiri District in  Tehsil </w:t>
      </w:r>
      <w:r>
        <w:rPr>
          <w:b w:val="0"/>
          <w:spacing w:val="21"/>
          <w:szCs w:val="24"/>
        </w:rPr>
        <w:t xml:space="preserve"> </w:t>
      </w:r>
      <w:r>
        <w:rPr>
          <w:b w:val="0"/>
          <w:szCs w:val="24"/>
        </w:rPr>
        <w:t xml:space="preserve">&amp; District having purchased the same from Mamidi Rajashekar Reddy and Mamidi Jagan Mohan Reddy by way of sale deed bearing document no. 3049/2011 registered at the SRO Medchal. (hereinafter the land is referred to as the Scheduled Land and more fully described in the schedule annexed hereunder). </w:t>
      </w:r>
    </w:p>
    <w:p>
      <w:pPr>
        <w:pStyle w:val="8"/>
        <w:tabs>
          <w:tab w:val="left" w:pos="540"/>
        </w:tabs>
        <w:ind w:left="540" w:hanging="540"/>
        <w:rPr>
          <w:b w:val="0"/>
          <w:szCs w:val="24"/>
        </w:rPr>
      </w:pPr>
    </w:p>
    <w:p>
      <w:pPr>
        <w:pStyle w:val="8"/>
        <w:numPr>
          <w:ilvl w:val="1"/>
          <w:numId w:val="2"/>
        </w:numPr>
        <w:tabs>
          <w:tab w:val="left" w:pos="540"/>
        </w:tabs>
        <w:ind w:left="540" w:hanging="540"/>
        <w:rPr>
          <w:b w:val="0"/>
          <w:szCs w:val="24"/>
        </w:rPr>
      </w:pPr>
      <w:r>
        <w:rPr>
          <w:b w:val="0"/>
          <w:szCs w:val="24"/>
        </w:rPr>
        <w:t>Mamidi Rajashekar Reddy and Mamidi Jagan Mohan Reddy had purchased Ac. 6-19 gts., forming a part of Sy. no. 1, 16, 17, 19 of Muraharipally Village, Yadaram Grampanchyat, Shamirpet Mandal, Medchal-Malkajrigiri District (erstwhile Medchal Mandal, Ranga Reddy District) by way of sale deed bearing document no. 6155/2004 registered at the SRO Medchal from its predecessors Thilakam Gopal &amp; Tilakam Devaki (represented by their AOS cum GPA holder M/s. Narasimha Developers). Mamidi Rajashekar Reddy and Mamidi Jagan Mohan Reddy  developed the said land into a layout of open plots by obtaining approval from the grampanchayat vide proceeding no. GPY/25/04 dated 21.06.2004. Copy of the layout is attached to document no. 3049/2011.</w:t>
      </w:r>
    </w:p>
    <w:p>
      <w:pPr>
        <w:pStyle w:val="18"/>
        <w:tabs>
          <w:tab w:val="left" w:pos="540"/>
        </w:tabs>
        <w:ind w:left="540" w:hanging="540"/>
        <w:rPr>
          <w:sz w:val="24"/>
          <w:szCs w:val="24"/>
        </w:rPr>
      </w:pPr>
    </w:p>
    <w:p>
      <w:pPr>
        <w:tabs>
          <w:tab w:val="left" w:pos="540"/>
        </w:tabs>
        <w:ind w:left="540" w:hanging="540"/>
        <w:jc w:val="both"/>
        <w:rPr>
          <w:sz w:val="24"/>
          <w:szCs w:val="24"/>
        </w:rPr>
      </w:pPr>
      <w:r>
        <w:rPr>
          <w:sz w:val="24"/>
          <w:szCs w:val="24"/>
        </w:rPr>
        <w:t>1.3   M/s. Narasimha Developers  purchased Ac. 6-19 gts., from T. Gopal &amp; T. Devaki by way of Agreement of Sale cum General Power of Attorney bearing document no. 14650/2003 registered at SRO Medchal.</w:t>
      </w:r>
    </w:p>
    <w:p>
      <w:pPr>
        <w:pStyle w:val="18"/>
        <w:tabs>
          <w:tab w:val="left" w:pos="540"/>
        </w:tabs>
        <w:ind w:left="540" w:hanging="540"/>
        <w:rPr>
          <w:sz w:val="24"/>
          <w:szCs w:val="24"/>
        </w:rPr>
      </w:pPr>
    </w:p>
    <w:p>
      <w:pPr>
        <w:pStyle w:val="8"/>
        <w:numPr>
          <w:ilvl w:val="1"/>
          <w:numId w:val="3"/>
        </w:numPr>
        <w:tabs>
          <w:tab w:val="left" w:pos="540"/>
        </w:tabs>
        <w:ind w:left="540" w:hanging="540"/>
        <w:rPr>
          <w:b w:val="0"/>
          <w:szCs w:val="24"/>
        </w:rPr>
      </w:pPr>
      <w:r>
        <w:rPr>
          <w:b w:val="0"/>
          <w:szCs w:val="24"/>
        </w:rPr>
        <w:t xml:space="preserve">T. Gopal and T. Devaki had in turn purchased Ac. 6-19 gts., from P. Vikram Dayananda Reddy, P. Vivekananda Reddy &amp; P. Vijaypal Reddy, all sons of Papi Reddy by way of three sale deeds bearing nos. 4421/1982, 4341/1982 &amp; 4343/1982 all registered at the District Registrar of Ranga Reddy. </w:t>
      </w:r>
    </w:p>
    <w:p>
      <w:pPr>
        <w:pStyle w:val="18"/>
        <w:tabs>
          <w:tab w:val="left" w:pos="540"/>
        </w:tabs>
        <w:ind w:left="540" w:hanging="540"/>
        <w:rPr>
          <w:sz w:val="24"/>
          <w:szCs w:val="24"/>
        </w:rPr>
      </w:pPr>
    </w:p>
    <w:p>
      <w:pPr>
        <w:pStyle w:val="8"/>
        <w:numPr>
          <w:ilvl w:val="1"/>
          <w:numId w:val="3"/>
        </w:numPr>
        <w:tabs>
          <w:tab w:val="left" w:pos="540"/>
        </w:tabs>
        <w:ind w:left="540" w:hanging="540"/>
        <w:rPr>
          <w:b w:val="0"/>
          <w:szCs w:val="24"/>
        </w:rPr>
      </w:pPr>
      <w:r>
        <w:rPr>
          <w:b w:val="0"/>
          <w:szCs w:val="24"/>
        </w:rPr>
        <w:t xml:space="preserve">Patta Passbooks and title books were issued by the revenue authorities to T. Gopal and T. Devaki and their names have been appropriately mentioned in the pahanis. </w:t>
      </w:r>
    </w:p>
    <w:p>
      <w:pPr>
        <w:pStyle w:val="8"/>
        <w:tabs>
          <w:tab w:val="left" w:pos="540"/>
        </w:tabs>
        <w:ind w:left="540" w:hanging="540"/>
        <w:rPr>
          <w:b w:val="0"/>
          <w:szCs w:val="24"/>
        </w:rPr>
      </w:pPr>
    </w:p>
    <w:tbl>
      <w:tblPr>
        <w:tblStyle w:val="16"/>
        <w:tblW w:w="8910" w:type="dxa"/>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900"/>
        <w:gridCol w:w="1170"/>
        <w:gridCol w:w="1170"/>
        <w:gridCol w:w="1440"/>
        <w:gridCol w:w="900"/>
        <w:gridCol w:w="810"/>
        <w:gridCol w:w="81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Borders>
              <w:right w:val="single" w:color="auto" w:sz="4" w:space="0"/>
            </w:tcBorders>
            <w:vAlign w:val="top"/>
          </w:tcPr>
          <w:p>
            <w:pPr>
              <w:pStyle w:val="8"/>
              <w:tabs>
                <w:tab w:val="left" w:pos="540"/>
              </w:tabs>
              <w:ind w:left="540" w:right="-18" w:hanging="540"/>
              <w:rPr>
                <w:b w:val="0"/>
                <w:szCs w:val="24"/>
              </w:rPr>
            </w:pPr>
            <w:r>
              <w:rPr>
                <w:b w:val="0"/>
                <w:szCs w:val="24"/>
              </w:rPr>
              <w:t>S</w:t>
            </w:r>
          </w:p>
          <w:p>
            <w:pPr>
              <w:pStyle w:val="8"/>
              <w:tabs>
                <w:tab w:val="left" w:pos="540"/>
              </w:tabs>
              <w:ind w:left="540" w:right="-18" w:hanging="540"/>
              <w:rPr>
                <w:b w:val="0"/>
                <w:szCs w:val="24"/>
              </w:rPr>
            </w:pPr>
            <w:r>
              <w:rPr>
                <w:b w:val="0"/>
                <w:szCs w:val="24"/>
              </w:rPr>
              <w:t>No</w:t>
            </w:r>
          </w:p>
        </w:tc>
        <w:tc>
          <w:tcPr>
            <w:tcW w:w="900" w:type="dxa"/>
            <w:tcBorders>
              <w:right w:val="single" w:color="auto" w:sz="4" w:space="0"/>
            </w:tcBorders>
            <w:vAlign w:val="top"/>
          </w:tcPr>
          <w:p>
            <w:pPr>
              <w:pStyle w:val="8"/>
              <w:tabs>
                <w:tab w:val="left" w:pos="252"/>
              </w:tabs>
              <w:ind w:right="-18" w:hanging="118"/>
              <w:rPr>
                <w:b w:val="0"/>
                <w:szCs w:val="24"/>
              </w:rPr>
            </w:pPr>
            <w:r>
              <w:rPr>
                <w:b w:val="0"/>
                <w:szCs w:val="24"/>
              </w:rPr>
              <w:t xml:space="preserve"> Patta No.</w:t>
            </w:r>
          </w:p>
        </w:tc>
        <w:tc>
          <w:tcPr>
            <w:tcW w:w="1170" w:type="dxa"/>
            <w:vAlign w:val="top"/>
          </w:tcPr>
          <w:p>
            <w:pPr>
              <w:pStyle w:val="8"/>
              <w:tabs>
                <w:tab w:val="left" w:pos="540"/>
              </w:tabs>
              <w:ind w:left="540" w:right="-18" w:hanging="540"/>
              <w:rPr>
                <w:b w:val="0"/>
                <w:szCs w:val="24"/>
              </w:rPr>
            </w:pPr>
            <w:r>
              <w:rPr>
                <w:b w:val="0"/>
                <w:szCs w:val="24"/>
              </w:rPr>
              <w:t>Pass</w:t>
            </w:r>
          </w:p>
          <w:p>
            <w:pPr>
              <w:pStyle w:val="8"/>
              <w:tabs>
                <w:tab w:val="left" w:pos="540"/>
              </w:tabs>
              <w:ind w:left="540" w:right="-18" w:hanging="540"/>
              <w:rPr>
                <w:b w:val="0"/>
                <w:szCs w:val="24"/>
              </w:rPr>
            </w:pPr>
            <w:r>
              <w:rPr>
                <w:b w:val="0"/>
                <w:szCs w:val="24"/>
              </w:rPr>
              <w:t>book no.</w:t>
            </w:r>
          </w:p>
        </w:tc>
        <w:tc>
          <w:tcPr>
            <w:tcW w:w="1170" w:type="dxa"/>
            <w:vAlign w:val="top"/>
          </w:tcPr>
          <w:p>
            <w:pPr>
              <w:pStyle w:val="8"/>
              <w:tabs>
                <w:tab w:val="left" w:pos="72"/>
              </w:tabs>
              <w:ind w:left="72" w:right="-18" w:hanging="72"/>
              <w:rPr>
                <w:b w:val="0"/>
                <w:szCs w:val="24"/>
              </w:rPr>
            </w:pPr>
            <w:r>
              <w:rPr>
                <w:b w:val="0"/>
                <w:szCs w:val="24"/>
              </w:rPr>
              <w:t>Title book no.</w:t>
            </w:r>
          </w:p>
        </w:tc>
        <w:tc>
          <w:tcPr>
            <w:tcW w:w="1440" w:type="dxa"/>
            <w:tcBorders>
              <w:right w:val="single" w:color="auto" w:sz="4" w:space="0"/>
            </w:tcBorders>
            <w:vAlign w:val="top"/>
          </w:tcPr>
          <w:p>
            <w:pPr>
              <w:pStyle w:val="8"/>
              <w:tabs>
                <w:tab w:val="left" w:pos="540"/>
              </w:tabs>
              <w:ind w:left="540" w:right="-18" w:hanging="540"/>
              <w:rPr>
                <w:b w:val="0"/>
                <w:szCs w:val="24"/>
              </w:rPr>
            </w:pPr>
            <w:r>
              <w:rPr>
                <w:b w:val="0"/>
                <w:szCs w:val="24"/>
              </w:rPr>
              <w:t xml:space="preserve"> In favour of</w:t>
            </w:r>
          </w:p>
        </w:tc>
        <w:tc>
          <w:tcPr>
            <w:tcW w:w="900" w:type="dxa"/>
            <w:tcBorders>
              <w:right w:val="single" w:color="auto" w:sz="4" w:space="0"/>
            </w:tcBorders>
            <w:vAlign w:val="top"/>
          </w:tcPr>
          <w:p>
            <w:pPr>
              <w:pStyle w:val="8"/>
              <w:ind w:right="-63"/>
              <w:jc w:val="center"/>
              <w:rPr>
                <w:b w:val="0"/>
                <w:szCs w:val="24"/>
              </w:rPr>
            </w:pPr>
            <w:r>
              <w:rPr>
                <w:b w:val="0"/>
                <w:szCs w:val="24"/>
              </w:rPr>
              <w:t>Sy. No.1</w:t>
            </w:r>
          </w:p>
        </w:tc>
        <w:tc>
          <w:tcPr>
            <w:tcW w:w="810" w:type="dxa"/>
            <w:tcBorders>
              <w:left w:val="single" w:color="auto" w:sz="4" w:space="0"/>
            </w:tcBorders>
            <w:vAlign w:val="top"/>
          </w:tcPr>
          <w:p>
            <w:pPr>
              <w:pStyle w:val="8"/>
              <w:ind w:right="-63"/>
              <w:jc w:val="center"/>
              <w:rPr>
                <w:b w:val="0"/>
                <w:szCs w:val="24"/>
              </w:rPr>
            </w:pPr>
            <w:r>
              <w:rPr>
                <w:b w:val="0"/>
                <w:szCs w:val="24"/>
              </w:rPr>
              <w:t>Sy. No. 16</w:t>
            </w:r>
          </w:p>
        </w:tc>
        <w:tc>
          <w:tcPr>
            <w:tcW w:w="810" w:type="dxa"/>
            <w:tcBorders>
              <w:left w:val="single" w:color="auto" w:sz="4" w:space="0"/>
              <w:right w:val="single" w:color="auto" w:sz="4" w:space="0"/>
            </w:tcBorders>
            <w:vAlign w:val="top"/>
          </w:tcPr>
          <w:p>
            <w:pPr>
              <w:pStyle w:val="8"/>
              <w:ind w:left="-18" w:right="-63" w:firstLine="18"/>
              <w:jc w:val="center"/>
              <w:rPr>
                <w:b w:val="0"/>
                <w:szCs w:val="24"/>
              </w:rPr>
            </w:pPr>
            <w:r>
              <w:rPr>
                <w:b w:val="0"/>
                <w:szCs w:val="24"/>
              </w:rPr>
              <w:t>Sy. No. 17</w:t>
            </w:r>
          </w:p>
        </w:tc>
        <w:tc>
          <w:tcPr>
            <w:tcW w:w="1080" w:type="dxa"/>
            <w:tcBorders>
              <w:left w:val="single" w:color="auto" w:sz="4" w:space="0"/>
              <w:right w:val="single" w:color="auto" w:sz="4" w:space="0"/>
            </w:tcBorders>
            <w:vAlign w:val="top"/>
          </w:tcPr>
          <w:p>
            <w:pPr>
              <w:pStyle w:val="8"/>
              <w:tabs>
                <w:tab w:val="left" w:pos="72"/>
              </w:tabs>
              <w:ind w:left="72" w:right="-63"/>
              <w:jc w:val="center"/>
              <w:rPr>
                <w:b w:val="0"/>
                <w:szCs w:val="24"/>
              </w:rPr>
            </w:pPr>
            <w:r>
              <w:rPr>
                <w:b w:val="0"/>
                <w:szCs w:val="24"/>
              </w:rPr>
              <w:t>Sy. No. 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Borders>
              <w:right w:val="single" w:color="auto" w:sz="4" w:space="0"/>
            </w:tcBorders>
            <w:vAlign w:val="top"/>
          </w:tcPr>
          <w:p>
            <w:pPr>
              <w:pStyle w:val="8"/>
              <w:tabs>
                <w:tab w:val="left" w:pos="540"/>
              </w:tabs>
              <w:ind w:left="540" w:right="-18" w:hanging="540"/>
              <w:rPr>
                <w:b w:val="0"/>
                <w:szCs w:val="24"/>
              </w:rPr>
            </w:pPr>
            <w:r>
              <w:rPr>
                <w:b w:val="0"/>
                <w:szCs w:val="24"/>
              </w:rPr>
              <w:t>1</w:t>
            </w:r>
          </w:p>
        </w:tc>
        <w:tc>
          <w:tcPr>
            <w:tcW w:w="900" w:type="dxa"/>
            <w:tcBorders>
              <w:right w:val="single" w:color="auto" w:sz="4" w:space="0"/>
            </w:tcBorders>
            <w:vAlign w:val="top"/>
          </w:tcPr>
          <w:p>
            <w:pPr>
              <w:pStyle w:val="8"/>
              <w:tabs>
                <w:tab w:val="left" w:pos="540"/>
              </w:tabs>
              <w:ind w:left="540" w:right="-18" w:hanging="540"/>
              <w:rPr>
                <w:b w:val="0"/>
                <w:szCs w:val="24"/>
              </w:rPr>
            </w:pPr>
            <w:r>
              <w:rPr>
                <w:b w:val="0"/>
                <w:szCs w:val="24"/>
              </w:rPr>
              <w:t>3</w:t>
            </w:r>
          </w:p>
        </w:tc>
        <w:tc>
          <w:tcPr>
            <w:tcW w:w="1170" w:type="dxa"/>
            <w:vAlign w:val="top"/>
          </w:tcPr>
          <w:p>
            <w:pPr>
              <w:pStyle w:val="8"/>
              <w:tabs>
                <w:tab w:val="left" w:pos="540"/>
              </w:tabs>
              <w:ind w:left="540" w:right="-18" w:hanging="540"/>
              <w:rPr>
                <w:b w:val="0"/>
                <w:szCs w:val="24"/>
              </w:rPr>
            </w:pPr>
            <w:r>
              <w:rPr>
                <w:b w:val="0"/>
                <w:szCs w:val="24"/>
              </w:rPr>
              <w:t>45441</w:t>
            </w:r>
          </w:p>
        </w:tc>
        <w:tc>
          <w:tcPr>
            <w:tcW w:w="1170" w:type="dxa"/>
            <w:vAlign w:val="top"/>
          </w:tcPr>
          <w:p>
            <w:pPr>
              <w:pStyle w:val="8"/>
              <w:tabs>
                <w:tab w:val="left" w:pos="540"/>
              </w:tabs>
              <w:ind w:left="540" w:right="-18" w:hanging="540"/>
              <w:rPr>
                <w:b w:val="0"/>
                <w:szCs w:val="24"/>
              </w:rPr>
            </w:pPr>
            <w:r>
              <w:rPr>
                <w:b w:val="0"/>
                <w:szCs w:val="24"/>
              </w:rPr>
              <w:t>179903</w:t>
            </w:r>
          </w:p>
        </w:tc>
        <w:tc>
          <w:tcPr>
            <w:tcW w:w="1440" w:type="dxa"/>
            <w:tcBorders>
              <w:right w:val="single" w:color="auto" w:sz="4" w:space="0"/>
            </w:tcBorders>
            <w:vAlign w:val="top"/>
          </w:tcPr>
          <w:p>
            <w:pPr>
              <w:pStyle w:val="8"/>
              <w:tabs>
                <w:tab w:val="left" w:pos="540"/>
              </w:tabs>
              <w:ind w:left="540" w:right="-18" w:hanging="540"/>
              <w:rPr>
                <w:b w:val="0"/>
                <w:szCs w:val="24"/>
              </w:rPr>
            </w:pPr>
            <w:r>
              <w:rPr>
                <w:b w:val="0"/>
                <w:szCs w:val="24"/>
              </w:rPr>
              <w:t>T. Gopal</w:t>
            </w:r>
          </w:p>
        </w:tc>
        <w:tc>
          <w:tcPr>
            <w:tcW w:w="900" w:type="dxa"/>
            <w:tcBorders>
              <w:right w:val="single" w:color="auto" w:sz="4" w:space="0"/>
            </w:tcBorders>
            <w:vAlign w:val="top"/>
          </w:tcPr>
          <w:p>
            <w:pPr>
              <w:pStyle w:val="8"/>
              <w:tabs>
                <w:tab w:val="left" w:pos="540"/>
              </w:tabs>
              <w:ind w:left="540" w:right="-63" w:hanging="540"/>
              <w:rPr>
                <w:b w:val="0"/>
                <w:szCs w:val="24"/>
              </w:rPr>
            </w:pPr>
          </w:p>
        </w:tc>
        <w:tc>
          <w:tcPr>
            <w:tcW w:w="810" w:type="dxa"/>
            <w:tcBorders>
              <w:left w:val="single" w:color="auto" w:sz="4" w:space="0"/>
            </w:tcBorders>
            <w:vAlign w:val="top"/>
          </w:tcPr>
          <w:p>
            <w:pPr>
              <w:pStyle w:val="8"/>
              <w:tabs>
                <w:tab w:val="left" w:pos="540"/>
              </w:tabs>
              <w:ind w:left="540" w:right="-63" w:hanging="540"/>
              <w:rPr>
                <w:b w:val="0"/>
                <w:szCs w:val="24"/>
              </w:rPr>
            </w:pPr>
            <w:r>
              <w:rPr>
                <w:b w:val="0"/>
                <w:szCs w:val="24"/>
              </w:rPr>
              <w:t>0-20</w:t>
            </w:r>
          </w:p>
        </w:tc>
        <w:tc>
          <w:tcPr>
            <w:tcW w:w="810" w:type="dxa"/>
            <w:tcBorders>
              <w:left w:val="single" w:color="auto" w:sz="4" w:space="0"/>
              <w:right w:val="single" w:color="auto" w:sz="4" w:space="0"/>
            </w:tcBorders>
            <w:vAlign w:val="top"/>
          </w:tcPr>
          <w:p>
            <w:pPr>
              <w:pStyle w:val="8"/>
              <w:tabs>
                <w:tab w:val="left" w:pos="540"/>
              </w:tabs>
              <w:ind w:left="540" w:right="-63" w:hanging="540"/>
              <w:rPr>
                <w:b w:val="0"/>
                <w:szCs w:val="24"/>
              </w:rPr>
            </w:pPr>
          </w:p>
        </w:tc>
        <w:tc>
          <w:tcPr>
            <w:tcW w:w="1080" w:type="dxa"/>
            <w:tcBorders>
              <w:left w:val="single" w:color="auto" w:sz="4" w:space="0"/>
              <w:right w:val="single" w:color="auto" w:sz="4" w:space="0"/>
            </w:tcBorders>
            <w:vAlign w:val="top"/>
          </w:tcPr>
          <w:p>
            <w:pPr>
              <w:pStyle w:val="8"/>
              <w:tabs>
                <w:tab w:val="left" w:pos="540"/>
              </w:tabs>
              <w:ind w:left="540" w:right="-63" w:hanging="540"/>
              <w:rPr>
                <w:b w:val="0"/>
                <w:szCs w:val="24"/>
              </w:rPr>
            </w:pPr>
            <w:r>
              <w:rPr>
                <w:b w:val="0"/>
                <w:szCs w:val="24"/>
              </w:rPr>
              <w:t>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Borders>
              <w:right w:val="single" w:color="auto" w:sz="4" w:space="0"/>
            </w:tcBorders>
            <w:vAlign w:val="top"/>
          </w:tcPr>
          <w:p>
            <w:pPr>
              <w:pStyle w:val="8"/>
              <w:tabs>
                <w:tab w:val="left" w:pos="540"/>
              </w:tabs>
              <w:ind w:left="540" w:right="-18" w:hanging="540"/>
              <w:rPr>
                <w:b w:val="0"/>
                <w:szCs w:val="24"/>
              </w:rPr>
            </w:pPr>
            <w:r>
              <w:rPr>
                <w:b w:val="0"/>
                <w:szCs w:val="24"/>
              </w:rPr>
              <w:t>2</w:t>
            </w:r>
          </w:p>
        </w:tc>
        <w:tc>
          <w:tcPr>
            <w:tcW w:w="900" w:type="dxa"/>
            <w:tcBorders>
              <w:right w:val="single" w:color="auto" w:sz="4" w:space="0"/>
            </w:tcBorders>
            <w:vAlign w:val="top"/>
          </w:tcPr>
          <w:p>
            <w:pPr>
              <w:pStyle w:val="8"/>
              <w:tabs>
                <w:tab w:val="left" w:pos="540"/>
              </w:tabs>
              <w:ind w:left="540" w:right="-18" w:hanging="540"/>
              <w:rPr>
                <w:b w:val="0"/>
                <w:szCs w:val="24"/>
              </w:rPr>
            </w:pPr>
            <w:r>
              <w:rPr>
                <w:b w:val="0"/>
                <w:szCs w:val="24"/>
              </w:rPr>
              <w:t>9</w:t>
            </w:r>
          </w:p>
        </w:tc>
        <w:tc>
          <w:tcPr>
            <w:tcW w:w="1170" w:type="dxa"/>
            <w:vAlign w:val="top"/>
          </w:tcPr>
          <w:p>
            <w:pPr>
              <w:pStyle w:val="8"/>
              <w:tabs>
                <w:tab w:val="left" w:pos="540"/>
              </w:tabs>
              <w:ind w:left="540" w:right="-18" w:hanging="540"/>
              <w:rPr>
                <w:b w:val="0"/>
                <w:szCs w:val="24"/>
              </w:rPr>
            </w:pPr>
            <w:r>
              <w:rPr>
                <w:b w:val="0"/>
                <w:szCs w:val="24"/>
              </w:rPr>
              <w:t>45445</w:t>
            </w:r>
          </w:p>
        </w:tc>
        <w:tc>
          <w:tcPr>
            <w:tcW w:w="1170" w:type="dxa"/>
            <w:vAlign w:val="top"/>
          </w:tcPr>
          <w:p>
            <w:pPr>
              <w:pStyle w:val="8"/>
              <w:tabs>
                <w:tab w:val="left" w:pos="540"/>
              </w:tabs>
              <w:ind w:left="540" w:right="-18" w:hanging="540"/>
              <w:rPr>
                <w:b w:val="0"/>
                <w:szCs w:val="24"/>
              </w:rPr>
            </w:pPr>
            <w:r>
              <w:rPr>
                <w:b w:val="0"/>
                <w:szCs w:val="24"/>
              </w:rPr>
              <w:t>179907</w:t>
            </w:r>
          </w:p>
        </w:tc>
        <w:tc>
          <w:tcPr>
            <w:tcW w:w="1440" w:type="dxa"/>
            <w:tcBorders>
              <w:right w:val="single" w:color="auto" w:sz="4" w:space="0"/>
            </w:tcBorders>
            <w:vAlign w:val="top"/>
          </w:tcPr>
          <w:p>
            <w:pPr>
              <w:pStyle w:val="8"/>
              <w:tabs>
                <w:tab w:val="left" w:pos="540"/>
              </w:tabs>
              <w:ind w:left="540" w:right="-18" w:hanging="540"/>
              <w:rPr>
                <w:b w:val="0"/>
                <w:szCs w:val="24"/>
              </w:rPr>
            </w:pPr>
            <w:r>
              <w:rPr>
                <w:b w:val="0"/>
                <w:szCs w:val="24"/>
              </w:rPr>
              <w:t>T. Devaki</w:t>
            </w:r>
          </w:p>
        </w:tc>
        <w:tc>
          <w:tcPr>
            <w:tcW w:w="900" w:type="dxa"/>
            <w:tcBorders>
              <w:right w:val="single" w:color="auto" w:sz="4" w:space="0"/>
            </w:tcBorders>
            <w:vAlign w:val="top"/>
          </w:tcPr>
          <w:p>
            <w:pPr>
              <w:pStyle w:val="8"/>
              <w:tabs>
                <w:tab w:val="left" w:pos="540"/>
              </w:tabs>
              <w:ind w:left="540" w:right="-63" w:hanging="540"/>
              <w:rPr>
                <w:b w:val="0"/>
                <w:szCs w:val="24"/>
              </w:rPr>
            </w:pPr>
            <w:r>
              <w:rPr>
                <w:b w:val="0"/>
                <w:szCs w:val="24"/>
              </w:rPr>
              <w:t>1-31</w:t>
            </w:r>
          </w:p>
        </w:tc>
        <w:tc>
          <w:tcPr>
            <w:tcW w:w="810" w:type="dxa"/>
            <w:tcBorders>
              <w:left w:val="single" w:color="auto" w:sz="4" w:space="0"/>
            </w:tcBorders>
            <w:vAlign w:val="top"/>
          </w:tcPr>
          <w:p>
            <w:pPr>
              <w:pStyle w:val="8"/>
              <w:tabs>
                <w:tab w:val="left" w:pos="540"/>
              </w:tabs>
              <w:ind w:left="540" w:right="-63" w:hanging="540"/>
              <w:rPr>
                <w:b w:val="0"/>
                <w:szCs w:val="24"/>
              </w:rPr>
            </w:pPr>
          </w:p>
        </w:tc>
        <w:tc>
          <w:tcPr>
            <w:tcW w:w="810" w:type="dxa"/>
            <w:tcBorders>
              <w:left w:val="single" w:color="auto" w:sz="4" w:space="0"/>
              <w:right w:val="single" w:color="auto" w:sz="4" w:space="0"/>
            </w:tcBorders>
            <w:vAlign w:val="top"/>
          </w:tcPr>
          <w:p>
            <w:pPr>
              <w:pStyle w:val="8"/>
              <w:tabs>
                <w:tab w:val="left" w:pos="540"/>
              </w:tabs>
              <w:ind w:left="540" w:right="-63" w:hanging="540"/>
              <w:rPr>
                <w:b w:val="0"/>
                <w:szCs w:val="24"/>
              </w:rPr>
            </w:pPr>
            <w:r>
              <w:rPr>
                <w:b w:val="0"/>
                <w:szCs w:val="24"/>
              </w:rPr>
              <w:t>1-36</w:t>
            </w:r>
          </w:p>
        </w:tc>
        <w:tc>
          <w:tcPr>
            <w:tcW w:w="1080" w:type="dxa"/>
            <w:tcBorders>
              <w:left w:val="single" w:color="auto" w:sz="4" w:space="0"/>
              <w:right w:val="single" w:color="auto" w:sz="4" w:space="0"/>
            </w:tcBorders>
            <w:vAlign w:val="top"/>
          </w:tcPr>
          <w:p>
            <w:pPr>
              <w:pStyle w:val="8"/>
              <w:tabs>
                <w:tab w:val="left" w:pos="540"/>
              </w:tabs>
              <w:ind w:left="540" w:right="-63" w:hanging="540"/>
              <w:rPr>
                <w:b w:val="0"/>
                <w:szCs w:val="24"/>
              </w:rPr>
            </w:pPr>
          </w:p>
        </w:tc>
      </w:tr>
    </w:tbl>
    <w:p>
      <w:pPr>
        <w:pStyle w:val="8"/>
        <w:tabs>
          <w:tab w:val="left" w:pos="540"/>
        </w:tabs>
        <w:ind w:left="540" w:hanging="540"/>
        <w:rPr>
          <w:b w:val="0"/>
          <w:szCs w:val="24"/>
        </w:rPr>
      </w:pPr>
    </w:p>
    <w:p>
      <w:pPr>
        <w:pStyle w:val="8"/>
        <w:numPr>
          <w:ilvl w:val="1"/>
          <w:numId w:val="3"/>
        </w:numPr>
        <w:tabs>
          <w:tab w:val="left" w:pos="540"/>
        </w:tabs>
        <w:ind w:left="540" w:hanging="540"/>
        <w:rPr>
          <w:b w:val="0"/>
          <w:szCs w:val="24"/>
        </w:rPr>
      </w:pPr>
      <w:r>
        <w:rPr>
          <w:b w:val="0"/>
          <w:szCs w:val="24"/>
        </w:rPr>
        <w:t>Accordingly, Owner no.1 &amp; Owner no. 2 have become equal owners of the Scheduled Land.</w:t>
      </w:r>
    </w:p>
    <w:p>
      <w:pPr>
        <w:pStyle w:val="8"/>
        <w:tabs>
          <w:tab w:val="left" w:pos="540"/>
        </w:tabs>
        <w:ind w:left="540" w:hanging="540"/>
        <w:rPr>
          <w:b w:val="0"/>
          <w:szCs w:val="24"/>
        </w:rPr>
      </w:pPr>
    </w:p>
    <w:p>
      <w:pPr>
        <w:pStyle w:val="8"/>
        <w:numPr>
          <w:ilvl w:val="1"/>
          <w:numId w:val="3"/>
        </w:numPr>
        <w:tabs>
          <w:tab w:val="left" w:pos="540"/>
        </w:tabs>
        <w:rPr>
          <w:b w:val="0"/>
          <w:szCs w:val="24"/>
        </w:rPr>
      </w:pPr>
      <w:r>
        <w:rPr>
          <w:b w:val="0"/>
          <w:szCs w:val="24"/>
        </w:rPr>
        <w:t>The Vendor has agreed to take on development the Scheduled Land from the Owners, by constructing a Housing Project with 5 floors of flats, a stilt floor for parking, along with certain common amenities and entered in to a Joint Development Agreement cum General Power of Attorney (JDA) bearing document no. 9705/19 dated 01.07.2019</w:t>
      </w:r>
      <w:r>
        <w:rPr>
          <w:b w:val="0"/>
          <w:spacing w:val="-13"/>
          <w:szCs w:val="24"/>
        </w:rPr>
        <w:t xml:space="preserve"> </w:t>
      </w:r>
      <w:r>
        <w:rPr>
          <w:b w:val="0"/>
          <w:szCs w:val="24"/>
        </w:rPr>
        <w:t>registered at the office of the Sub-Registrar, Medchal.</w:t>
      </w:r>
    </w:p>
    <w:p>
      <w:pPr>
        <w:pStyle w:val="18"/>
        <w:rPr>
          <w:b/>
          <w:szCs w:val="24"/>
        </w:rPr>
      </w:pPr>
    </w:p>
    <w:p>
      <w:pPr>
        <w:pStyle w:val="8"/>
        <w:numPr>
          <w:ilvl w:val="1"/>
          <w:numId w:val="3"/>
        </w:numPr>
        <w:tabs>
          <w:tab w:val="left" w:pos="540"/>
        </w:tabs>
        <w:rPr>
          <w:b w:val="0"/>
          <w:szCs w:val="24"/>
        </w:rPr>
      </w:pPr>
      <w:r>
        <w:rPr>
          <w:b w:val="0"/>
          <w:color w:val="000000"/>
        </w:rPr>
        <w:t>As per the terms of the JDA the Vendors shall develop the Housing Project at its own cost on the Scheduled Land. The ownership of the flats proposed to be developed has been determined in the said JDA. The Owners and Developer shall be free to sell the flats allotted to them without any further reference to each other.</w:t>
      </w:r>
    </w:p>
    <w:p>
      <w:pPr>
        <w:pStyle w:val="8"/>
        <w:numPr>
          <w:ilvl w:val="0"/>
          <w:numId w:val="0"/>
        </w:numPr>
        <w:tabs>
          <w:tab w:val="left" w:pos="540"/>
        </w:tabs>
        <w:jc w:val="both"/>
        <w:rPr>
          <w:b w:val="0"/>
          <w:szCs w:val="24"/>
        </w:rPr>
      </w:pPr>
    </w:p>
    <w:p>
      <w:pPr>
        <w:pStyle w:val="8"/>
        <w:numPr>
          <w:ilvl w:val="1"/>
          <w:numId w:val="3"/>
        </w:numPr>
        <w:tabs>
          <w:tab w:val="left" w:pos="540"/>
        </w:tabs>
        <w:rPr>
          <w:b w:val="0"/>
          <w:szCs w:val="24"/>
        </w:rPr>
      </w:pPr>
      <w:r>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pPr>
        <w:pStyle w:val="8"/>
        <w:ind w:left="360"/>
        <w:rPr>
          <w:b w:val="0"/>
          <w:szCs w:val="24"/>
        </w:rPr>
      </w:pPr>
    </w:p>
    <w:p>
      <w:pPr>
        <w:pStyle w:val="8"/>
        <w:ind w:left="360"/>
        <w:rPr>
          <w:b w:val="0"/>
          <w:szCs w:val="24"/>
        </w:rPr>
      </w:pPr>
    </w:p>
    <w:p>
      <w:pPr>
        <w:pStyle w:val="8"/>
        <w:numPr>
          <w:ilvl w:val="1"/>
          <w:numId w:val="3"/>
        </w:numPr>
        <w:ind w:left="540" w:hanging="540"/>
        <w:rPr>
          <w:b w:val="0"/>
          <w:szCs w:val="24"/>
        </w:rPr>
      </w:pPr>
      <w:r>
        <w:rPr>
          <w:b w:val="0"/>
          <w:szCs w:val="24"/>
        </w:rPr>
        <w:t>The Vendor  has registered the Housing Project under the Provisions of the RERA Act with the Telangana Real Estate Regulatory Authority at Hyderabad on 08.08.2019 under registration no. P02200001122.</w:t>
      </w:r>
    </w:p>
    <w:p>
      <w:pPr>
        <w:tabs>
          <w:tab w:val="left" w:pos="360"/>
          <w:tab w:val="left" w:pos="720"/>
        </w:tabs>
        <w:ind w:left="540" w:hanging="540"/>
        <w:jc w:val="both"/>
        <w:rPr>
          <w:color w:val="000000"/>
          <w:sz w:val="24"/>
          <w:szCs w:val="24"/>
        </w:rPr>
      </w:pPr>
    </w:p>
    <w:p>
      <w:pPr>
        <w:pStyle w:val="18"/>
        <w:numPr>
          <w:ilvl w:val="0"/>
          <w:numId w:val="1"/>
        </w:numPr>
        <w:tabs>
          <w:tab w:val="left" w:pos="540"/>
        </w:tabs>
        <w:ind w:left="540" w:hanging="540"/>
        <w:jc w:val="both"/>
        <w:rPr>
          <w:color w:val="000000"/>
          <w:sz w:val="24"/>
          <w:szCs w:val="24"/>
        </w:rPr>
      </w:pPr>
      <w:r>
        <w:rPr>
          <w:color w:val="000000"/>
          <w:sz w:val="24"/>
          <w:szCs w:val="24"/>
        </w:rPr>
        <w:t>DETAILS OF PERMITS:</w:t>
      </w:r>
    </w:p>
    <w:p>
      <w:pPr>
        <w:pStyle w:val="18"/>
        <w:tabs>
          <w:tab w:val="left" w:pos="720"/>
        </w:tabs>
        <w:ind w:left="540" w:hanging="540"/>
        <w:jc w:val="both"/>
        <w:rPr>
          <w:color w:val="000000"/>
          <w:sz w:val="24"/>
          <w:szCs w:val="24"/>
        </w:rPr>
      </w:pPr>
    </w:p>
    <w:p>
      <w:pPr>
        <w:pStyle w:val="18"/>
        <w:numPr>
          <w:ilvl w:val="1"/>
          <w:numId w:val="4"/>
        </w:numPr>
        <w:tabs>
          <w:tab w:val="left" w:pos="450"/>
          <w:tab w:val="left" w:pos="720"/>
        </w:tabs>
        <w:ind w:left="540" w:hanging="540"/>
        <w:jc w:val="both"/>
        <w:rPr>
          <w:color w:val="000000"/>
          <w:sz w:val="24"/>
          <w:szCs w:val="24"/>
        </w:rPr>
      </w:pPr>
      <w:r>
        <w:rPr>
          <w:color w:val="000000"/>
          <w:sz w:val="24"/>
          <w:szCs w:val="24"/>
        </w:rPr>
        <w:t xml:space="preserve"> The Vendor / Owners have obtained building permit from HMDA  </w:t>
      </w:r>
      <w:r>
        <w:rPr>
          <w:sz w:val="24"/>
          <w:szCs w:val="24"/>
        </w:rPr>
        <w:t xml:space="preserve"> No.021601/MED/R1/U6/HMDA/15032019. </w:t>
      </w:r>
      <w:r>
        <w:rPr>
          <w:color w:val="000000"/>
          <w:sz w:val="24"/>
          <w:szCs w:val="24"/>
        </w:rPr>
        <w:t xml:space="preserve">Grampanchayat </w:t>
      </w:r>
      <w:r>
        <w:rPr>
          <w:sz w:val="24"/>
          <w:szCs w:val="24"/>
        </w:rPr>
        <w:t>file no. GPM/02/2019, Dated. 23.07.2019.</w:t>
      </w:r>
      <w:r>
        <w:rPr>
          <w:color w:val="000000"/>
          <w:sz w:val="24"/>
          <w:szCs w:val="24"/>
        </w:rPr>
        <w:t xml:space="preserve"> for developing the Scheduled Land into a residential complex consisting of 30 flats with stilt, five upper floors along with common amenities like roads, drainage, electric power connection,  landscaped areas, etc.  </w:t>
      </w:r>
    </w:p>
    <w:p>
      <w:pPr>
        <w:tabs>
          <w:tab w:val="left" w:pos="720"/>
        </w:tabs>
        <w:ind w:left="540" w:hanging="540"/>
        <w:jc w:val="both"/>
        <w:rPr>
          <w:color w:val="000000"/>
          <w:sz w:val="24"/>
          <w:szCs w:val="24"/>
        </w:rPr>
      </w:pPr>
    </w:p>
    <w:p>
      <w:pPr>
        <w:pStyle w:val="18"/>
        <w:numPr>
          <w:ilvl w:val="0"/>
          <w:numId w:val="5"/>
        </w:numPr>
        <w:ind w:left="540" w:hanging="540"/>
        <w:contextualSpacing/>
        <w:rPr>
          <w:color w:val="000000"/>
          <w:sz w:val="24"/>
          <w:szCs w:val="24"/>
        </w:rPr>
      </w:pPr>
      <w:r>
        <w:rPr>
          <w:color w:val="000000"/>
          <w:sz w:val="24"/>
          <w:szCs w:val="24"/>
        </w:rPr>
        <w:t>PROPOSED DEVELOPMENT:</w:t>
      </w:r>
    </w:p>
    <w:p>
      <w:pPr>
        <w:pStyle w:val="18"/>
        <w:ind w:left="540" w:hanging="540"/>
        <w:contextualSpacing/>
        <w:rPr>
          <w:color w:val="000000"/>
          <w:sz w:val="24"/>
          <w:szCs w:val="24"/>
        </w:rPr>
      </w:pPr>
    </w:p>
    <w:p>
      <w:pPr>
        <w:pStyle w:val="18"/>
        <w:numPr>
          <w:ilvl w:val="1"/>
          <w:numId w:val="5"/>
        </w:numPr>
        <w:ind w:left="540" w:hanging="540"/>
        <w:contextualSpacing/>
        <w:rPr>
          <w:color w:val="000000"/>
          <w:sz w:val="24"/>
          <w:szCs w:val="24"/>
        </w:rPr>
      </w:pPr>
      <w:r>
        <w:rPr>
          <w:color w:val="000000"/>
          <w:sz w:val="24"/>
          <w:szCs w:val="24"/>
        </w:rPr>
        <w:t>The Vendor proposes to develop the Scheduled Land in accordance with the permit for construction/development into a housing complex as per details given below:</w:t>
      </w:r>
    </w:p>
    <w:p>
      <w:pPr>
        <w:pStyle w:val="18"/>
        <w:numPr>
          <w:ilvl w:val="2"/>
          <w:numId w:val="5"/>
        </w:numPr>
        <w:tabs>
          <w:tab w:val="left" w:pos="1440"/>
        </w:tabs>
        <w:ind w:left="1440" w:hanging="900"/>
        <w:rPr>
          <w:color w:val="000000"/>
          <w:sz w:val="24"/>
          <w:szCs w:val="24"/>
        </w:rPr>
      </w:pPr>
      <w:r>
        <w:rPr>
          <w:color w:val="000000"/>
          <w:sz w:val="24"/>
          <w:szCs w:val="24"/>
        </w:rPr>
        <w:t>One block of flats is proposed to be constructed.</w:t>
      </w:r>
    </w:p>
    <w:p>
      <w:pPr>
        <w:pStyle w:val="18"/>
        <w:numPr>
          <w:ilvl w:val="2"/>
          <w:numId w:val="5"/>
        </w:numPr>
        <w:tabs>
          <w:tab w:val="left" w:pos="1440"/>
        </w:tabs>
        <w:ind w:left="1440" w:hanging="900"/>
        <w:jc w:val="both"/>
        <w:rPr>
          <w:color w:val="000000"/>
          <w:sz w:val="24"/>
          <w:szCs w:val="24"/>
        </w:rPr>
      </w:pPr>
      <w:r>
        <w:rPr>
          <w:color w:val="000000"/>
          <w:sz w:val="24"/>
          <w:szCs w:val="24"/>
        </w:rPr>
        <w:t>The block consists of 5 floors.</w:t>
      </w:r>
    </w:p>
    <w:p>
      <w:pPr>
        <w:pStyle w:val="18"/>
        <w:numPr>
          <w:ilvl w:val="2"/>
          <w:numId w:val="5"/>
        </w:numPr>
        <w:tabs>
          <w:tab w:val="left" w:pos="1440"/>
        </w:tabs>
        <w:ind w:left="1440" w:hanging="900"/>
        <w:jc w:val="both"/>
        <w:rPr>
          <w:color w:val="000000"/>
          <w:sz w:val="24"/>
          <w:szCs w:val="24"/>
        </w:rPr>
      </w:pPr>
      <w:r>
        <w:rPr>
          <w:color w:val="000000"/>
          <w:sz w:val="24"/>
          <w:szCs w:val="24"/>
        </w:rPr>
        <w:t>Parking is proposed to be provided on the stilt floor.</w:t>
      </w:r>
    </w:p>
    <w:p>
      <w:pPr>
        <w:pStyle w:val="18"/>
        <w:numPr>
          <w:ilvl w:val="2"/>
          <w:numId w:val="5"/>
        </w:numPr>
        <w:tabs>
          <w:tab w:val="left" w:pos="1440"/>
        </w:tabs>
        <w:ind w:left="1440" w:hanging="900"/>
        <w:jc w:val="both"/>
        <w:rPr>
          <w:color w:val="000000"/>
          <w:sz w:val="24"/>
          <w:szCs w:val="24"/>
        </w:rPr>
      </w:pPr>
      <w:r>
        <w:rPr>
          <w:color w:val="000000"/>
          <w:sz w:val="24"/>
          <w:szCs w:val="24"/>
        </w:rPr>
        <w:t>Total of 30 flats are proposed to be constructed on.</w:t>
      </w:r>
    </w:p>
    <w:p>
      <w:pPr>
        <w:pStyle w:val="18"/>
        <w:numPr>
          <w:ilvl w:val="2"/>
          <w:numId w:val="5"/>
        </w:numPr>
        <w:ind w:left="1440" w:hanging="900"/>
        <w:jc w:val="both"/>
        <w:rPr>
          <w:color w:val="000000"/>
          <w:sz w:val="24"/>
          <w:szCs w:val="24"/>
        </w:rPr>
      </w:pPr>
      <w:r>
        <w:rPr>
          <w:color w:val="000000"/>
          <w:sz w:val="24"/>
          <w:szCs w:val="24"/>
        </w:rPr>
        <w:t>Other amenities and facilities proposed to be provided are – roads, children’s park,  generator for backup, compound wall, security kiosk, overhead tanks, sumps, etc.</w:t>
      </w:r>
    </w:p>
    <w:p>
      <w:pPr>
        <w:pStyle w:val="18"/>
        <w:numPr>
          <w:ilvl w:val="2"/>
          <w:numId w:val="5"/>
        </w:numPr>
        <w:tabs>
          <w:tab w:val="left" w:pos="1440"/>
        </w:tabs>
        <w:ind w:left="1440" w:hanging="900"/>
        <w:jc w:val="both"/>
        <w:rPr>
          <w:color w:val="000000"/>
          <w:sz w:val="24"/>
          <w:szCs w:val="24"/>
        </w:rPr>
      </w:pPr>
      <w:r>
        <w:rPr>
          <w:color w:val="000000"/>
          <w:sz w:val="24"/>
          <w:szCs w:val="24"/>
        </w:rPr>
        <w:t xml:space="preserve">Each flat shall have a separately metered electric power connection. </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Water for general purpose use shall be provided through borewells. Underground sump shall be provided for purchase of water by tankers.</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 xml:space="preserve">Connection for drinking water shall be provided in each flat. Drinking water shall be provided by an onsite RO plant and / or municipal water connection. </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The proposed flats will be constructed strictly as per the design proposed by the Vendor. The Vendor reserves the absolute right to design or make changes to the scheme of design, colors and use of finishing material for the proposed flats,  common amenities, etc., as it deems fit and proper.</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 xml:space="preserve">Purchaser shall not be entitled to make changes in elevation, external appearance, colour scheme, etc. </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The Vendor shall provide amenities and facilities on the Scheduled Land in phases and all the amenities and facilities proposed to be provided shall be completed on or before completion of the last phase of development of flats.</w:t>
      </w:r>
    </w:p>
    <w:p>
      <w:pPr>
        <w:pStyle w:val="18"/>
        <w:numPr>
          <w:ilvl w:val="2"/>
          <w:numId w:val="5"/>
        </w:numPr>
        <w:tabs>
          <w:tab w:val="left" w:pos="720"/>
          <w:tab w:val="left" w:pos="1440"/>
        </w:tabs>
        <w:ind w:left="1440" w:hanging="900"/>
        <w:jc w:val="both"/>
        <w:rPr>
          <w:color w:val="000000"/>
          <w:sz w:val="24"/>
          <w:szCs w:val="24"/>
        </w:rPr>
      </w:pPr>
      <w:r>
        <w:rPr>
          <w:color w:val="000000"/>
          <w:sz w:val="24"/>
          <w:szCs w:val="24"/>
        </w:rPr>
        <w:t xml:space="preserve"> Each flat has been assigned proportionate undivided share from in the net land for development.</w:t>
      </w:r>
    </w:p>
    <w:p>
      <w:pPr>
        <w:pStyle w:val="18"/>
        <w:tabs>
          <w:tab w:val="left" w:pos="720"/>
        </w:tabs>
        <w:jc w:val="both"/>
        <w:rPr>
          <w:color w:val="000000"/>
          <w:sz w:val="24"/>
          <w:szCs w:val="24"/>
        </w:rPr>
      </w:pPr>
    </w:p>
    <w:p>
      <w:pPr>
        <w:pStyle w:val="18"/>
        <w:numPr>
          <w:ilvl w:val="1"/>
          <w:numId w:val="5"/>
        </w:numPr>
        <w:tabs>
          <w:tab w:val="left" w:pos="540"/>
          <w:tab w:val="left" w:pos="720"/>
        </w:tabs>
        <w:ind w:left="540" w:hanging="540"/>
        <w:jc w:val="both"/>
        <w:rPr>
          <w:color w:val="000000"/>
          <w:sz w:val="24"/>
          <w:szCs w:val="24"/>
        </w:rPr>
      </w:pPr>
      <w:r>
        <w:rPr>
          <w:color w:val="000000"/>
          <w:sz w:val="24"/>
          <w:szCs w:val="24"/>
        </w:rPr>
        <w:t>The proposed project of development on the entire Scheduled Land is styled as ‘</w:t>
      </w:r>
      <w:r>
        <w:rPr>
          <w:sz w:val="24"/>
          <w:szCs w:val="24"/>
        </w:rPr>
        <w:t>Morning Glory Apartments at Genome Valley</w:t>
      </w:r>
      <w:r>
        <w:rPr>
          <w:color w:val="000000"/>
          <w:sz w:val="24"/>
          <w:szCs w:val="24"/>
        </w:rPr>
        <w:t xml:space="preserve">’ and is hereinafter referred to as the Housing Project. That the name of the project which is styled by the Vendor as </w:t>
      </w:r>
      <w:r>
        <w:rPr>
          <w:sz w:val="24"/>
          <w:szCs w:val="24"/>
        </w:rPr>
        <w:t xml:space="preserve">Morning Glory Apartments at Genome Valley </w:t>
      </w:r>
      <w:r>
        <w:rPr>
          <w:color w:val="000000"/>
          <w:sz w:val="24"/>
          <w:szCs w:val="24"/>
        </w:rPr>
        <w:t>shall always be called as such and shall not be changed.</w:t>
      </w:r>
    </w:p>
    <w:p>
      <w:pPr>
        <w:tabs>
          <w:tab w:val="left" w:pos="540"/>
        </w:tabs>
        <w:ind w:left="540" w:hanging="540"/>
        <w:jc w:val="both"/>
        <w:rPr>
          <w:color w:val="000000"/>
          <w:sz w:val="24"/>
          <w:szCs w:val="24"/>
        </w:rPr>
      </w:pPr>
    </w:p>
    <w:p>
      <w:pPr>
        <w:pStyle w:val="18"/>
        <w:numPr>
          <w:ilvl w:val="0"/>
          <w:numId w:val="6"/>
        </w:numPr>
        <w:tabs>
          <w:tab w:val="left" w:pos="540"/>
          <w:tab w:val="clear" w:pos="360"/>
        </w:tabs>
        <w:ind w:left="540" w:hanging="540"/>
        <w:jc w:val="both"/>
        <w:rPr>
          <w:color w:val="000000"/>
          <w:sz w:val="24"/>
          <w:szCs w:val="24"/>
        </w:rPr>
      </w:pPr>
      <w:r>
        <w:rPr>
          <w:color w:val="000000"/>
          <w:sz w:val="24"/>
          <w:szCs w:val="24"/>
        </w:rPr>
        <w:t>SCHEME OF SALE / PURCHASE :</w:t>
      </w:r>
    </w:p>
    <w:p>
      <w:pPr>
        <w:pStyle w:val="18"/>
        <w:tabs>
          <w:tab w:val="left" w:pos="540"/>
        </w:tabs>
        <w:ind w:left="540" w:hanging="540"/>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By virtue of the above documents, the Vendor has absolute rights to develop the Scheduled Land and he is absolutely entitled to sell the flats to any intending purchaser.</w:t>
      </w:r>
    </w:p>
    <w:p>
      <w:pPr>
        <w:pStyle w:val="18"/>
        <w:tabs>
          <w:tab w:val="left" w:pos="540"/>
        </w:tabs>
        <w:ind w:left="0" w:leftChars="0" w:firstLine="0" w:firstLineChars="0"/>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numPr>
          <w:numId w:val="0"/>
        </w:numPr>
        <w:tabs>
          <w:tab w:val="left" w:pos="540"/>
        </w:tabs>
        <w:ind w:leftChars="0"/>
        <w:jc w:val="both"/>
        <w:rPr>
          <w:color w:val="000000"/>
          <w:sz w:val="24"/>
          <w:szCs w:val="24"/>
        </w:rPr>
      </w:pPr>
    </w:p>
    <w:p>
      <w:pPr>
        <w:pStyle w:val="18"/>
        <w:tabs>
          <w:tab w:val="left" w:pos="540"/>
        </w:tabs>
        <w:ind w:hanging="540"/>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The Purchasers of the flats in the housing complex shall share all the common amenities provided by the Vendor within the Scheduled Land such as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Project.</w:t>
      </w:r>
    </w:p>
    <w:p>
      <w:pPr>
        <w:pStyle w:val="18"/>
        <w:tabs>
          <w:tab w:val="left" w:pos="540"/>
        </w:tabs>
        <w:ind w:hanging="540"/>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pPr>
        <w:pStyle w:val="18"/>
        <w:tabs>
          <w:tab w:val="left" w:pos="540"/>
        </w:tabs>
        <w:ind w:hanging="540"/>
        <w:rPr>
          <w:color w:val="000000"/>
          <w:sz w:val="24"/>
          <w:szCs w:val="24"/>
        </w:rPr>
      </w:pPr>
    </w:p>
    <w:p>
      <w:pPr>
        <w:pStyle w:val="13"/>
        <w:numPr>
          <w:ilvl w:val="1"/>
          <w:numId w:val="6"/>
        </w:numPr>
        <w:tabs>
          <w:tab w:val="left" w:pos="540"/>
        </w:tabs>
        <w:ind w:left="540" w:right="-90" w:hanging="540"/>
        <w:jc w:val="both"/>
        <w:rPr>
          <w:rFonts w:ascii="Times New Roman" w:hAnsi="Times New Roman"/>
          <w:color w:val="000000"/>
          <w:sz w:val="24"/>
          <w:szCs w:val="24"/>
        </w:rPr>
      </w:pPr>
      <w:r>
        <w:rPr>
          <w:rFonts w:ascii="Times New Roman" w:hAnsi="Times New Roman"/>
          <w:color w:val="000000"/>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Only on payment of the entire sale consideration along with other charges like GST, stamp duty, registration charges, corpus fund, maintenance charges, etc., the Vendor shall execute a sale deed /conveyance deed in favour of the Purchaser and or its nominees. The Purchaser shall  be entitled to claim possession of the Scheduled  Flat  only upon payment of entire sale consideration along with all other charges to the Vendor.</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At the request of the Purchaser the Vendor may give license to the Purchaser to enter the flat being purchased by him for the purposes of installation of furniture and fixtures or for purposes like housewarming, before the Purchaser has paid the entire sale consideration and other charges to the Vendor. The Purchaser shall not be entitled to  claim possession of the Scheduled Flat till such time all dues are cleared and such a license given by the Vendor to enter the Scheduled Flat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pPr>
        <w:pStyle w:val="18"/>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That for the purposes of creating a charge in favour of the bank / financial institutions on the Scheduled Flat so as to enable the Purchaser to avail housing loan, the Vendor will execute a sale deed in favour of the Purchaser for semi-finished flat.  In the event of execution of sale deed before the flat is fully completed, the Purchaser shall be required to enter into a separate ‘Agreement for Construction’ with the </w:t>
      </w:r>
      <w:r>
        <w:rPr>
          <w:bCs/>
          <w:color w:val="000000"/>
          <w:sz w:val="24"/>
          <w:szCs w:val="24"/>
        </w:rPr>
        <w:t>Vendor</w:t>
      </w:r>
      <w:r>
        <w:rPr>
          <w:color w:val="000000"/>
          <w:sz w:val="24"/>
          <w:szCs w:val="24"/>
        </w:rPr>
        <w:t xml:space="preserve"> for completing the unfinished flat and the Purchaser shall not raise any objection for execution of such an agreement. That the possession of the Scheduled Flat shall be delivered by the Vendor to the Purchaser only upon registration of the Sale Deed. The Purchaser shall immediately thereafter handover the Scheduled Flat back to the Vendor for the purposes of carrying out construction of the flat thereon and for providing other amenities which are part and parcel of the Housing Project. The Vendor shall re-deliver the possession of the completed flat to the Purchaser only upon payment of entire sale consideration and other dues by the Purchaser to the Vendor.</w:t>
      </w:r>
    </w:p>
    <w:p>
      <w:pPr>
        <w:numPr>
          <w:ilvl w:val="0"/>
          <w:numId w:val="0"/>
        </w:numPr>
        <w:tabs>
          <w:tab w:val="left" w:pos="540"/>
        </w:tabs>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it is specifically understood and agreed by the Purchaser that the Sale Deed executed in favour of the Purchaser and the Agreement for Construction entered into between the parties hereto in pursuance of this agreement are interdependent, mutually co-existing and / or inseparable.  The Purchaser therefore shall not be entitled to alienate in any manner the Scheduled Flat registered in his favour and / or enter into an Agreement for Construction in respect of the flat with any other third parties. However, the Purchaser with the prior consent in writing of the Vendor shall be entitled to offer the Scheduled Flat as a security for obtaining housing loan for the purposes of purchase and construction of the Scheduled Flat.</w:t>
      </w: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it is mutually agreed upon by the parties hereto that all the terms and conditions contained in the booking form, sale deed and agreement for construction,  as amended from time to time, shall be deemed to be the part of this agreement unless otherwise specifically waived and /or differently agreed upon in writing.</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the draft of the Sale Deed, Agreement for Construction to be executed and registered, in pursuance of this agreement has been examined and are duly approved by the Purchaser.</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Purchaser shall not be entitled to transfer the rights under this agreement to any third party, unless the Purchaser pays the entire sale consideration and other charges to the Vendor in full.</w:t>
      </w:r>
    </w:p>
    <w:p>
      <w:pPr>
        <w:tabs>
          <w:tab w:val="left" w:pos="540"/>
          <w:tab w:val="left" w:pos="720"/>
        </w:tabs>
        <w:ind w:hanging="540"/>
        <w:jc w:val="both"/>
        <w:rPr>
          <w:color w:val="000000"/>
          <w:sz w:val="24"/>
          <w:szCs w:val="24"/>
        </w:rPr>
      </w:pPr>
    </w:p>
    <w:p>
      <w:pPr>
        <w:pStyle w:val="13"/>
        <w:numPr>
          <w:ilvl w:val="0"/>
          <w:numId w:val="6"/>
        </w:numPr>
        <w:tabs>
          <w:tab w:val="left" w:pos="540"/>
          <w:tab w:val="left" w:pos="720"/>
          <w:tab w:val="clear" w:pos="360"/>
        </w:tabs>
        <w:ind w:left="540" w:right="-36" w:hanging="540"/>
        <w:jc w:val="both"/>
        <w:rPr>
          <w:rFonts w:ascii="Times New Roman" w:hAnsi="Times New Roman"/>
          <w:color w:val="000000"/>
          <w:sz w:val="24"/>
          <w:szCs w:val="24"/>
        </w:rPr>
      </w:pPr>
      <w:r>
        <w:rPr>
          <w:rFonts w:ascii="Times New Roman" w:hAnsi="Times New Roman"/>
          <w:color w:val="000000"/>
          <w:sz w:val="24"/>
          <w:szCs w:val="24"/>
        </w:rPr>
        <w:t>DETAIL OF FLAT BEING SOLD:</w:t>
      </w:r>
    </w:p>
    <w:p>
      <w:pPr>
        <w:pStyle w:val="13"/>
        <w:tabs>
          <w:tab w:val="left" w:pos="540"/>
        </w:tabs>
        <w:ind w:left="540" w:right="-36" w:hanging="540"/>
        <w:jc w:val="both"/>
        <w:rPr>
          <w:rFonts w:ascii="Times New Roman" w:hAnsi="Times New Roman"/>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 xml:space="preserve">The Purchaser is desirous of purchasing a flat in the Housing Project and the Vendor is desirous of selling the same. The details of the flat, area of flat, car parking, undivided share of land are given in Annexure –A attached to this agreement. Hereinafter, the flat mentioned in Annexure – A is referred to as the Scheduled Flat. </w:t>
      </w:r>
    </w:p>
    <w:p>
      <w:pPr>
        <w:pStyle w:val="13"/>
        <w:tabs>
          <w:tab w:val="left" w:pos="540"/>
        </w:tabs>
        <w:ind w:left="540" w:right="-36" w:hanging="540"/>
        <w:jc w:val="both"/>
        <w:rPr>
          <w:rFonts w:ascii="Times New Roman" w:hAnsi="Times New Roman"/>
          <w:color w:val="000000"/>
          <w:sz w:val="24"/>
          <w:szCs w:val="24"/>
        </w:rPr>
      </w:pPr>
    </w:p>
    <w:p>
      <w:pPr>
        <w:pStyle w:val="13"/>
        <w:numPr>
          <w:ilvl w:val="1"/>
          <w:numId w:val="6"/>
        </w:numPr>
        <w:tabs>
          <w:tab w:val="left" w:pos="540"/>
        </w:tabs>
        <w:ind w:left="540" w:right="-36" w:hanging="540"/>
        <w:jc w:val="both"/>
        <w:rPr>
          <w:rFonts w:ascii="Times New Roman" w:hAnsi="Times New Roman"/>
          <w:color w:val="000000"/>
          <w:sz w:val="24"/>
          <w:szCs w:val="24"/>
        </w:rPr>
      </w:pPr>
      <w:r>
        <w:rPr>
          <w:rFonts w:ascii="Times New Roman" w:hAnsi="Times New Roman"/>
          <w:color w:val="000000"/>
          <w:sz w:val="24"/>
          <w:szCs w:val="24"/>
        </w:rPr>
        <w:t xml:space="preserve">The Purchaser has inspected all the documents relating to the title of the Vendor in respect of the Scheduled Land and also about the capacity, competence and ability of the Vendor to construct the flat thereon and providing certain amenities and facilities which are attached to and/or are common to the entire Housing Project. The Purchaser upon such inspection is satisfied as to the title and competency of the </w:t>
      </w:r>
      <w:r>
        <w:rPr>
          <w:rFonts w:ascii="Times New Roman" w:hAnsi="Times New Roman"/>
          <w:bCs/>
          <w:color w:val="000000"/>
          <w:sz w:val="24"/>
          <w:szCs w:val="24"/>
        </w:rPr>
        <w:t>Vendor.</w:t>
      </w:r>
    </w:p>
    <w:p>
      <w:pPr>
        <w:pStyle w:val="18"/>
        <w:tabs>
          <w:tab w:val="left" w:pos="540"/>
        </w:tabs>
        <w:ind w:hanging="540"/>
        <w:rPr>
          <w:color w:val="000000"/>
          <w:sz w:val="24"/>
          <w:szCs w:val="24"/>
        </w:rPr>
      </w:pPr>
    </w:p>
    <w:p>
      <w:pPr>
        <w:pStyle w:val="13"/>
        <w:numPr>
          <w:ilvl w:val="1"/>
          <w:numId w:val="6"/>
        </w:numPr>
        <w:tabs>
          <w:tab w:val="left" w:pos="540"/>
        </w:tabs>
        <w:ind w:left="540" w:right="-36" w:hanging="540"/>
        <w:jc w:val="both"/>
        <w:rPr>
          <w:rFonts w:ascii="Times New Roman" w:hAnsi="Times New Roman"/>
          <w:color w:val="000000"/>
          <w:sz w:val="24"/>
          <w:szCs w:val="24"/>
        </w:rPr>
      </w:pPr>
      <w:r>
        <w:rPr>
          <w:rFonts w:ascii="Times New Roman" w:hAnsi="Times New Roman"/>
          <w:color w:val="000000"/>
          <w:sz w:val="24"/>
          <w:szCs w:val="24"/>
        </w:rPr>
        <w:t xml:space="preserve">That the Purchaser has examined the title deeds, plans, area/extent of the Scheduled Flat, permissions and other documents and is fully satisfied with regard to the title of the Vendor and the authority of Vendor to transfer the rights hereunder and the Purchaser shall not hereafter, raise any objection on this count. </w:t>
      </w:r>
    </w:p>
    <w:p>
      <w:pPr>
        <w:pStyle w:val="18"/>
        <w:tabs>
          <w:tab w:val="left" w:pos="540"/>
        </w:tabs>
        <w:ind w:hanging="540"/>
        <w:rPr>
          <w:color w:val="000000"/>
          <w:sz w:val="24"/>
          <w:szCs w:val="24"/>
        </w:rPr>
      </w:pPr>
    </w:p>
    <w:p>
      <w:pPr>
        <w:pStyle w:val="13"/>
        <w:numPr>
          <w:ilvl w:val="1"/>
          <w:numId w:val="6"/>
        </w:numPr>
        <w:tabs>
          <w:tab w:val="left" w:pos="540"/>
        </w:tabs>
        <w:ind w:left="540" w:right="-36" w:hanging="540"/>
        <w:jc w:val="both"/>
        <w:rPr>
          <w:rFonts w:ascii="Times New Roman" w:hAnsi="Times New Roman"/>
          <w:color w:val="000000"/>
          <w:sz w:val="24"/>
          <w:szCs w:val="24"/>
        </w:rPr>
      </w:pPr>
      <w:r>
        <w:rPr>
          <w:rFonts w:ascii="Times New Roman" w:hAnsi="Times New Roman"/>
          <w:color w:val="000000"/>
          <w:sz w:val="24"/>
          <w:szCs w:val="24"/>
        </w:rPr>
        <w:t>That the Purchaser has examined the permit for construction obtained by the Vendor and correlated the same with the Scheduled Flat and is fully satisfied with regard to the permit for construction and shall not hereafter, raise any objection on this count.</w:t>
      </w:r>
    </w:p>
    <w:p>
      <w:pPr>
        <w:pStyle w:val="13"/>
        <w:tabs>
          <w:tab w:val="left" w:pos="540"/>
        </w:tabs>
        <w:ind w:right="-36"/>
        <w:jc w:val="both"/>
        <w:rPr>
          <w:rFonts w:ascii="Times New Roman" w:hAnsi="Times New Roman"/>
          <w:color w:val="000000"/>
          <w:sz w:val="24"/>
          <w:szCs w:val="24"/>
        </w:rPr>
      </w:pPr>
    </w:p>
    <w:p>
      <w:pPr>
        <w:numPr>
          <w:ilvl w:val="1"/>
          <w:numId w:val="6"/>
        </w:numPr>
        <w:tabs>
          <w:tab w:val="left" w:pos="546"/>
        </w:tabs>
        <w:ind w:left="540" w:hanging="540"/>
        <w:jc w:val="both"/>
        <w:rPr>
          <w:color w:val="000000"/>
          <w:sz w:val="24"/>
          <w:szCs w:val="24"/>
        </w:rPr>
      </w:pPr>
      <w:r>
        <w:rPr>
          <w:color w:val="000000"/>
          <w:sz w:val="24"/>
          <w:szCs w:val="24"/>
        </w:rPr>
        <w:t>The plan of the Scheduled Flat to be constructed (or under construction or already constructed) shall be as per the Annexure – B attached herein and the specifications  shall be as per Annexure – C attached herein, with such modifications and alterations as may be required or are deemed necessary by the Vendor from time to time.  The layout plan of the Housing Project is attached as Annexure –D herein.</w:t>
      </w:r>
    </w:p>
    <w:p>
      <w:pPr>
        <w:pStyle w:val="18"/>
        <w:rPr>
          <w:color w:val="000000"/>
          <w:sz w:val="24"/>
          <w:szCs w:val="24"/>
        </w:rPr>
      </w:pPr>
    </w:p>
    <w:p>
      <w:pPr>
        <w:numPr>
          <w:ilvl w:val="1"/>
          <w:numId w:val="6"/>
        </w:numPr>
        <w:tabs>
          <w:tab w:val="left" w:pos="546"/>
        </w:tabs>
        <w:ind w:left="540" w:hanging="540"/>
        <w:jc w:val="both"/>
        <w:rPr>
          <w:color w:val="000000"/>
          <w:sz w:val="24"/>
          <w:szCs w:val="24"/>
        </w:rPr>
      </w:pPr>
      <w:r>
        <w:rPr>
          <w:color w:val="000000"/>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 amount  for the Scheduled Flat. The Purchaser confirms that he shall not raise any objections on this count.</w:t>
      </w: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18"/>
        <w:rPr>
          <w:color w:val="000000"/>
          <w:sz w:val="24"/>
          <w:szCs w:val="24"/>
        </w:rPr>
      </w:pPr>
    </w:p>
    <w:p>
      <w:pPr>
        <w:pStyle w:val="8"/>
        <w:numPr>
          <w:ilvl w:val="1"/>
          <w:numId w:val="6"/>
        </w:numPr>
        <w:ind w:left="540" w:hanging="540"/>
        <w:rPr>
          <w:b w:val="0"/>
          <w:szCs w:val="24"/>
        </w:rPr>
      </w:pPr>
      <w:r>
        <w:rPr>
          <w:b w:val="0"/>
          <w:szCs w:val="24"/>
        </w:rPr>
        <w:t>It is clarified that built-up area of each flat shall  mean the area of the flat covered by external walls on all four sides including wall thickness, balconies, ducts. The super built-up area of each flat shall be the built-up area plus the proportionate area of common passages, lifts, lobbies, fire ducts, electrical ducts, headroom, lift room, electrical room,  etc. Typically 800 sft of super built-up area would include 640 sft of built-up area plus 160 sft of common areas. Super built-up area would exclude parking areas. The areas of flats/residential units mentioned herein are super built-up areas unless stated otherwise. The details of built-up areas and carpet areas of each flat is given in Annexure –A. The carpet area mentioned therein is as defined under the RERA Act, 2016, i.e., ‘Carpet area means the net usable floor area of an apartment excluding the area covered by external walls, areas under service shafts, exclusive balcony or varanda area and exclusive open terrace area, but includes the area covered by internal partition walls of the apartment’.</w:t>
      </w:r>
    </w:p>
    <w:p>
      <w:pPr>
        <w:pStyle w:val="18"/>
        <w:rPr>
          <w:sz w:val="24"/>
          <w:szCs w:val="24"/>
          <w:vertAlign w:val="subscript"/>
        </w:rPr>
      </w:pPr>
    </w:p>
    <w:p>
      <w:pPr>
        <w:pStyle w:val="8"/>
        <w:numPr>
          <w:ilvl w:val="1"/>
          <w:numId w:val="6"/>
        </w:numPr>
        <w:ind w:left="540" w:hanging="540"/>
        <w:rPr>
          <w:b w:val="0"/>
          <w:szCs w:val="24"/>
        </w:rPr>
      </w:pPr>
      <w:r>
        <w:rPr>
          <w:b w:val="0"/>
          <w:szCs w:val="24"/>
        </w:rPr>
        <w:t xml:space="preserve">It is clarified that car parking in the stilt floor shall be of two types: a. Single car parking shall mean a parking slot for one car admeasuring about 105 sft (about 7’ 6” x 14’) b. Family car parking shall mean a parking slot of two cars parked one behind the other admeasuring about 210 sft (about 7’ 6” x 28’). </w:t>
      </w:r>
    </w:p>
    <w:p>
      <w:pPr>
        <w:pStyle w:val="8"/>
        <w:numPr>
          <w:ilvl w:val="0"/>
          <w:numId w:val="0"/>
        </w:numPr>
        <w:jc w:val="both"/>
        <w:rPr>
          <w:b w:val="0"/>
          <w:szCs w:val="24"/>
        </w:rPr>
      </w:pPr>
    </w:p>
    <w:p>
      <w:pPr>
        <w:pStyle w:val="13"/>
        <w:numPr>
          <w:ilvl w:val="0"/>
          <w:numId w:val="6"/>
        </w:numPr>
        <w:tabs>
          <w:tab w:val="left" w:pos="600"/>
          <w:tab w:val="left" w:pos="990"/>
          <w:tab w:val="clear" w:pos="360"/>
        </w:tabs>
        <w:ind w:left="540" w:right="-90" w:hanging="540"/>
        <w:jc w:val="both"/>
        <w:rPr>
          <w:rFonts w:ascii="Times New Roman" w:hAnsi="Times New Roman"/>
          <w:color w:val="000000"/>
          <w:sz w:val="24"/>
          <w:szCs w:val="24"/>
        </w:rPr>
      </w:pPr>
      <w:r>
        <w:rPr>
          <w:rFonts w:ascii="Times New Roman" w:hAnsi="Times New Roman"/>
          <w:color w:val="000000"/>
          <w:sz w:val="24"/>
          <w:szCs w:val="24"/>
        </w:rPr>
        <w:t>SALE CONSIDERATION:</w:t>
      </w:r>
    </w:p>
    <w:p>
      <w:pPr>
        <w:pStyle w:val="13"/>
        <w:tabs>
          <w:tab w:val="left" w:pos="900"/>
          <w:tab w:val="left" w:pos="990"/>
        </w:tabs>
        <w:ind w:left="540" w:right="-90"/>
        <w:jc w:val="both"/>
        <w:rPr>
          <w:rFonts w:ascii="Times New Roman" w:hAnsi="Times New Roman"/>
          <w:color w:val="000000"/>
          <w:sz w:val="24"/>
          <w:szCs w:val="24"/>
        </w:rPr>
      </w:pPr>
    </w:p>
    <w:p>
      <w:pPr>
        <w:pStyle w:val="13"/>
        <w:numPr>
          <w:ilvl w:val="1"/>
          <w:numId w:val="6"/>
        </w:numPr>
        <w:tabs>
          <w:tab w:val="left" w:pos="600"/>
          <w:tab w:val="left" w:pos="990"/>
        </w:tabs>
        <w:ind w:left="400" w:leftChars="0" w:right="-90" w:hanging="400" w:firstLineChars="0"/>
        <w:jc w:val="both"/>
        <w:rPr>
          <w:rFonts w:ascii="Times New Roman" w:hAnsi="Times New Roman"/>
          <w:color w:val="000000"/>
          <w:sz w:val="24"/>
          <w:szCs w:val="24"/>
        </w:rPr>
      </w:pPr>
      <w:r>
        <w:rPr>
          <w:rFonts w:ascii="Times New Roman" w:hAnsi="Times New Roman"/>
          <w:bCs/>
          <w:color w:val="000000"/>
          <w:sz w:val="24"/>
          <w:szCs w:val="24"/>
        </w:rPr>
        <w:t xml:space="preserve">That in pursuance of this agreement of sale the Vendor agrees to sell the Scheduled Flat and </w:t>
      </w:r>
      <w:r>
        <w:rPr>
          <w:rFonts w:hint="default" w:ascii="Times New Roman" w:hAnsi="Times New Roman"/>
          <w:bCs/>
          <w:color w:val="000000"/>
          <w:sz w:val="24"/>
          <w:szCs w:val="24"/>
          <w:lang w:val="en-IN"/>
        </w:rPr>
        <w:t xml:space="preserve"> </w:t>
      </w:r>
      <w:r>
        <w:rPr>
          <w:rFonts w:ascii="Times New Roman" w:hAnsi="Times New Roman"/>
          <w:bCs/>
          <w:color w:val="000000"/>
          <w:sz w:val="24"/>
          <w:szCs w:val="24"/>
        </w:rPr>
        <w:t>the Purchaser agrees to purchase the Scheduled Flat for the consideration mentioned in Annexure –A.</w:t>
      </w:r>
    </w:p>
    <w:p>
      <w:pPr>
        <w:pStyle w:val="13"/>
        <w:tabs>
          <w:tab w:val="left" w:pos="900"/>
          <w:tab w:val="left" w:pos="990"/>
        </w:tabs>
        <w:ind w:left="540" w:right="-90" w:hanging="540"/>
        <w:jc w:val="both"/>
        <w:rPr>
          <w:rFonts w:ascii="Times New Roman" w:hAnsi="Times New Roman"/>
          <w:color w:val="000000"/>
          <w:sz w:val="24"/>
          <w:szCs w:val="24"/>
        </w:rPr>
      </w:pPr>
    </w:p>
    <w:p>
      <w:pPr>
        <w:numPr>
          <w:ilvl w:val="1"/>
          <w:numId w:val="6"/>
        </w:numPr>
        <w:tabs>
          <w:tab w:val="left" w:pos="450"/>
          <w:tab w:val="left" w:pos="900"/>
          <w:tab w:val="left" w:pos="990"/>
        </w:tabs>
        <w:ind w:left="540" w:hanging="540"/>
        <w:jc w:val="both"/>
        <w:rPr>
          <w:color w:val="000000"/>
          <w:sz w:val="24"/>
          <w:szCs w:val="24"/>
        </w:rPr>
      </w:pPr>
      <w:r>
        <w:rPr>
          <w:color w:val="000000"/>
          <w:sz w:val="24"/>
          <w:szCs w:val="24"/>
        </w:rPr>
        <w:t xml:space="preserve"> The stamp duty, registration charges and other expenses related to the execution and registration of the sale deed and any other related documents shall be borne by the Purchaser only and such costs do not form part of the agreed sale consideration mentioned in Annexure -A. The Purchaser shall pay stamp duty and/or registration charges as required for execution of this agreement, sale deed, agreement for construction, etc. within a period of 90 days from this agreement.  In case the Purchaser fails to pay such stamp duty and/or registration charges, the Vendor shall be entitled to pay the same for and on behalf of the Purchaser and shall be recoverable as dues from the Purchaser.</w:t>
      </w:r>
    </w:p>
    <w:p>
      <w:pPr>
        <w:tabs>
          <w:tab w:val="left" w:pos="450"/>
          <w:tab w:val="left" w:pos="900"/>
          <w:tab w:val="left" w:pos="990"/>
        </w:tabs>
        <w:ind w:left="540" w:hanging="540"/>
        <w:jc w:val="both"/>
        <w:rPr>
          <w:color w:val="000000"/>
          <w:sz w:val="24"/>
          <w:szCs w:val="24"/>
        </w:rPr>
      </w:pPr>
    </w:p>
    <w:p>
      <w:pPr>
        <w:numPr>
          <w:ilvl w:val="1"/>
          <w:numId w:val="6"/>
        </w:numPr>
        <w:tabs>
          <w:tab w:val="left" w:pos="450"/>
          <w:tab w:val="left" w:pos="900"/>
          <w:tab w:val="left" w:pos="990"/>
        </w:tabs>
        <w:ind w:left="540" w:hanging="540"/>
        <w:jc w:val="both"/>
        <w:rPr>
          <w:color w:val="000000"/>
          <w:sz w:val="24"/>
          <w:szCs w:val="24"/>
        </w:rPr>
      </w:pPr>
      <w:r>
        <w:rPr>
          <w:color w:val="000000"/>
          <w:sz w:val="24"/>
          <w:szCs w:val="24"/>
        </w:rPr>
        <w:t xml:space="preserve"> It is hereby agreed and understood explicitly between the parties hereto the Purchaser shall be solely responsible for payment of any sales tax, GST, or any other similar levy that is leviable or may become leviable with respect to the construction or sale of the Scheduled Flat.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pPr>
        <w:pStyle w:val="18"/>
        <w:tabs>
          <w:tab w:val="left" w:pos="450"/>
          <w:tab w:val="left" w:pos="900"/>
          <w:tab w:val="left" w:pos="990"/>
        </w:tabs>
        <w:ind w:left="540" w:hanging="540"/>
        <w:rPr>
          <w:color w:val="000000"/>
          <w:sz w:val="24"/>
          <w:szCs w:val="24"/>
        </w:rPr>
      </w:pPr>
    </w:p>
    <w:p>
      <w:pPr>
        <w:numPr>
          <w:ilvl w:val="1"/>
          <w:numId w:val="6"/>
        </w:numPr>
        <w:tabs>
          <w:tab w:val="left" w:pos="450"/>
          <w:tab w:val="left" w:pos="900"/>
          <w:tab w:val="left" w:pos="936"/>
          <w:tab w:val="left" w:pos="990"/>
        </w:tabs>
        <w:ind w:left="540" w:hanging="540"/>
        <w:jc w:val="both"/>
        <w:rPr>
          <w:color w:val="000000"/>
          <w:sz w:val="24"/>
          <w:szCs w:val="24"/>
        </w:rPr>
      </w:pPr>
      <w:r>
        <w:rPr>
          <w:color w:val="000000"/>
          <w:sz w:val="24"/>
          <w:szCs w:val="24"/>
        </w:rPr>
        <w:t xml:space="preserve">  It is specifically agreed between the parties herein that the total sale consideration given herein does not include the cost of enhancing the existing or proposed water supply through government/ quazi government authorities like the water board, municipal corporation, municipality, grampanchayat, etc. These charges shall be payable extra as and when the water connection is enhanced by such a government/ quazi government body on a pro-rata basis.</w:t>
      </w:r>
    </w:p>
    <w:p>
      <w:pPr>
        <w:pStyle w:val="18"/>
        <w:rPr>
          <w:color w:val="000000"/>
          <w:sz w:val="24"/>
          <w:szCs w:val="24"/>
        </w:rPr>
      </w:pPr>
    </w:p>
    <w:p>
      <w:pPr>
        <w:numPr>
          <w:ilvl w:val="1"/>
          <w:numId w:val="6"/>
        </w:numPr>
        <w:tabs>
          <w:tab w:val="left" w:pos="546"/>
        </w:tabs>
        <w:ind w:left="540" w:hanging="540"/>
        <w:jc w:val="both"/>
        <w:rPr>
          <w:color w:val="000000"/>
          <w:sz w:val="24"/>
          <w:szCs w:val="24"/>
        </w:rPr>
      </w:pPr>
      <w:r>
        <w:rPr>
          <w:color w:val="000000"/>
          <w:sz w:val="24"/>
          <w:szCs w:val="24"/>
        </w:rPr>
        <w:t xml:space="preserve">That the Vendor has agreed to construct the Scheduled Flat as per plan and specifications given in Annexure – B and Annexure – C. The cost of any additions and alterations made over and above the specifications at the request of the </w:t>
      </w:r>
      <w:r>
        <w:rPr>
          <w:bCs/>
          <w:color w:val="000000"/>
          <w:sz w:val="24"/>
          <w:szCs w:val="24"/>
        </w:rPr>
        <w:t xml:space="preserve">Purchaser </w:t>
      </w:r>
      <w:r>
        <w:rPr>
          <w:color w:val="000000"/>
          <w:sz w:val="24"/>
          <w:szCs w:val="24"/>
        </w:rPr>
        <w:t>shall be paid by the Purchaser and shall be paid over and above the agreed consideration.</w:t>
      </w:r>
    </w:p>
    <w:p>
      <w:pPr>
        <w:numPr>
          <w:ilvl w:val="0"/>
          <w:numId w:val="0"/>
        </w:numPr>
        <w:tabs>
          <w:tab w:val="left" w:pos="546"/>
        </w:tabs>
        <w:jc w:val="both"/>
        <w:rPr>
          <w:color w:val="000000"/>
          <w:sz w:val="24"/>
          <w:szCs w:val="24"/>
        </w:rPr>
      </w:pPr>
    </w:p>
    <w:p>
      <w:pPr>
        <w:numPr>
          <w:ilvl w:val="1"/>
          <w:numId w:val="6"/>
        </w:numPr>
        <w:tabs>
          <w:tab w:val="left" w:pos="546"/>
        </w:tabs>
        <w:ind w:left="540" w:hanging="540"/>
        <w:jc w:val="both"/>
        <w:rPr>
          <w:color w:val="000000"/>
          <w:sz w:val="24"/>
          <w:szCs w:val="24"/>
        </w:rPr>
      </w:pPr>
      <w:r>
        <w:rPr>
          <w:color w:val="000000"/>
          <w:sz w:val="24"/>
          <w:szCs w:val="24"/>
        </w:rPr>
        <w:t>Interest on delayed payment, if any, shall be paid over and above the agreed consideration.</w:t>
      </w: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numPr>
          <w:numId w:val="0"/>
        </w:numPr>
        <w:tabs>
          <w:tab w:val="left" w:pos="546"/>
        </w:tabs>
        <w:jc w:val="both"/>
        <w:rPr>
          <w:color w:val="000000"/>
          <w:sz w:val="24"/>
          <w:szCs w:val="24"/>
        </w:rPr>
      </w:pPr>
    </w:p>
    <w:p>
      <w:pPr>
        <w:pStyle w:val="18"/>
        <w:rPr>
          <w:rFonts w:eastAsia="Calibri"/>
          <w:color w:val="000000"/>
          <w:sz w:val="24"/>
          <w:szCs w:val="24"/>
        </w:rPr>
      </w:pPr>
    </w:p>
    <w:p>
      <w:pPr>
        <w:numPr>
          <w:ilvl w:val="1"/>
          <w:numId w:val="6"/>
        </w:numPr>
        <w:tabs>
          <w:tab w:val="left" w:pos="546"/>
        </w:tabs>
        <w:ind w:left="540" w:hanging="540"/>
        <w:jc w:val="both"/>
        <w:rPr>
          <w:color w:val="000000"/>
          <w:sz w:val="24"/>
          <w:szCs w:val="24"/>
        </w:rPr>
      </w:pPr>
      <w:r>
        <w:rPr>
          <w:rFonts w:eastAsia="Calibri"/>
          <w:color w:val="000000"/>
          <w:sz w:val="24"/>
          <w:szCs w:val="24"/>
        </w:rPr>
        <w:t xml:space="preserve">It is specifically agreed between the parties herein that any benefit that has accrued or will accrue to the Developer on account of benefit of input tax credit, or any other subsidy, tax waiver or the like received from the government or any other statutory body or institution, is deemed to have been passed on to the Purchaser. Further, the sale consideration mentioned herein has been agreed to by both the parties after considering all the benefits that have accrued or will accrue to the Developer in respect of reduction in rate of tax and input tax credit under the GST rules. The  Purchaser shall pay the total sale consideration along with other taxes and charges mentioned herein without making any further claims on this count hereafter. </w:t>
      </w:r>
    </w:p>
    <w:p>
      <w:pPr>
        <w:tabs>
          <w:tab w:val="left" w:pos="450"/>
          <w:tab w:val="left" w:pos="900"/>
          <w:tab w:val="left" w:pos="990"/>
        </w:tabs>
        <w:ind w:left="540" w:hanging="540"/>
        <w:jc w:val="both"/>
        <w:rPr>
          <w:color w:val="000000"/>
          <w:sz w:val="24"/>
          <w:szCs w:val="24"/>
        </w:rPr>
      </w:pPr>
    </w:p>
    <w:p>
      <w:pPr>
        <w:numPr>
          <w:ilvl w:val="0"/>
          <w:numId w:val="6"/>
        </w:numPr>
        <w:tabs>
          <w:tab w:val="left" w:pos="600"/>
          <w:tab w:val="left" w:pos="990"/>
          <w:tab w:val="clear" w:pos="360"/>
        </w:tabs>
        <w:ind w:left="540" w:hanging="540"/>
        <w:jc w:val="both"/>
        <w:rPr>
          <w:color w:val="000000"/>
          <w:sz w:val="24"/>
          <w:szCs w:val="24"/>
        </w:rPr>
      </w:pPr>
      <w:r>
        <w:rPr>
          <w:color w:val="000000"/>
          <w:sz w:val="24"/>
          <w:szCs w:val="24"/>
        </w:rPr>
        <w:t>DETAILS OF BOOKING :</w:t>
      </w:r>
    </w:p>
    <w:p>
      <w:pPr>
        <w:tabs>
          <w:tab w:val="left" w:pos="900"/>
          <w:tab w:val="left" w:pos="990"/>
        </w:tabs>
        <w:ind w:left="540"/>
        <w:jc w:val="both"/>
        <w:rPr>
          <w:color w:val="000000"/>
          <w:sz w:val="24"/>
          <w:szCs w:val="24"/>
        </w:rPr>
      </w:pPr>
    </w:p>
    <w:p>
      <w:pPr>
        <w:numPr>
          <w:ilvl w:val="1"/>
          <w:numId w:val="6"/>
        </w:numPr>
        <w:tabs>
          <w:tab w:val="left" w:pos="600"/>
          <w:tab w:val="left" w:pos="990"/>
        </w:tabs>
        <w:ind w:left="540" w:hanging="540"/>
        <w:jc w:val="both"/>
        <w:rPr>
          <w:color w:val="000000"/>
          <w:sz w:val="24"/>
          <w:szCs w:val="24"/>
        </w:rPr>
      </w:pPr>
      <w:r>
        <w:rPr>
          <w:color w:val="000000"/>
          <w:sz w:val="24"/>
          <w:szCs w:val="24"/>
        </w:rPr>
        <w:t>The Purchaser has made provisional booking for the Scheduled Flat, by way of signing a booking form and the details of the booking are given in Annexure – A.</w:t>
      </w:r>
    </w:p>
    <w:p>
      <w:pPr>
        <w:tabs>
          <w:tab w:val="left" w:pos="900"/>
          <w:tab w:val="left" w:pos="990"/>
        </w:tabs>
        <w:ind w:left="540"/>
        <w:jc w:val="both"/>
        <w:rPr>
          <w:color w:val="000000"/>
          <w:sz w:val="24"/>
          <w:szCs w:val="24"/>
        </w:rPr>
      </w:pPr>
    </w:p>
    <w:p>
      <w:pPr>
        <w:pStyle w:val="18"/>
        <w:numPr>
          <w:ilvl w:val="0"/>
          <w:numId w:val="6"/>
        </w:numPr>
        <w:tabs>
          <w:tab w:val="left" w:pos="600"/>
          <w:tab w:val="left" w:pos="990"/>
          <w:tab w:val="clear" w:pos="360"/>
        </w:tabs>
        <w:ind w:left="540" w:hanging="540"/>
        <w:jc w:val="both"/>
        <w:rPr>
          <w:bCs/>
          <w:color w:val="000000"/>
          <w:sz w:val="24"/>
          <w:szCs w:val="24"/>
        </w:rPr>
      </w:pPr>
      <w:r>
        <w:rPr>
          <w:color w:val="000000"/>
          <w:sz w:val="24"/>
          <w:szCs w:val="24"/>
        </w:rPr>
        <w:t>PAYMENT TERMS</w:t>
      </w:r>
      <w:r>
        <w:rPr>
          <w:bCs/>
          <w:color w:val="000000"/>
          <w:sz w:val="24"/>
          <w:szCs w:val="24"/>
        </w:rPr>
        <w:t>:</w:t>
      </w:r>
    </w:p>
    <w:p>
      <w:pPr>
        <w:pStyle w:val="18"/>
        <w:tabs>
          <w:tab w:val="left" w:pos="900"/>
          <w:tab w:val="left" w:pos="990"/>
        </w:tabs>
        <w:ind w:left="540"/>
        <w:jc w:val="both"/>
        <w:rPr>
          <w:bCs/>
          <w:color w:val="000000"/>
          <w:sz w:val="24"/>
          <w:szCs w:val="24"/>
        </w:rPr>
      </w:pPr>
    </w:p>
    <w:p>
      <w:pPr>
        <w:pStyle w:val="18"/>
        <w:numPr>
          <w:ilvl w:val="1"/>
          <w:numId w:val="6"/>
        </w:numPr>
        <w:tabs>
          <w:tab w:val="left" w:pos="600"/>
          <w:tab w:val="left" w:pos="990"/>
        </w:tabs>
        <w:ind w:left="540" w:hanging="540"/>
        <w:jc w:val="both"/>
        <w:rPr>
          <w:bCs/>
          <w:color w:val="000000"/>
          <w:sz w:val="24"/>
          <w:szCs w:val="24"/>
        </w:rPr>
      </w:pPr>
      <w:r>
        <w:rPr>
          <w:bCs/>
          <w:color w:val="000000"/>
          <w:sz w:val="24"/>
          <w:szCs w:val="24"/>
        </w:rPr>
        <w:t xml:space="preserve">That the Purchaser in pursuance of this agreement has paid an advance amount, the details of which are given in Annexure – A, to the Vendor which is hereby admitted and acknowledged by the Vendor. The installments received will be appropriated first towards the consideration for sale of the Scheduled Flat and thereafter towards other charges like taxes, registration charges, interest, etc. </w:t>
      </w:r>
    </w:p>
    <w:p>
      <w:pPr>
        <w:pStyle w:val="18"/>
        <w:tabs>
          <w:tab w:val="left" w:pos="360"/>
        </w:tabs>
        <w:ind w:left="540" w:hanging="540"/>
        <w:rPr>
          <w:bCs/>
          <w:color w:val="000000"/>
          <w:sz w:val="24"/>
          <w:szCs w:val="24"/>
        </w:rPr>
      </w:pPr>
    </w:p>
    <w:p>
      <w:pPr>
        <w:pStyle w:val="18"/>
        <w:numPr>
          <w:ilvl w:val="1"/>
          <w:numId w:val="6"/>
        </w:numPr>
        <w:tabs>
          <w:tab w:val="left" w:pos="360"/>
        </w:tabs>
        <w:ind w:left="540" w:hanging="540"/>
        <w:jc w:val="both"/>
        <w:rPr>
          <w:color w:val="000000"/>
          <w:sz w:val="24"/>
          <w:szCs w:val="24"/>
        </w:rPr>
      </w:pPr>
      <w:r>
        <w:rPr>
          <w:bCs/>
          <w:color w:val="000000"/>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herein in writing to their last known address or by email, the details of which are given in Annexure – A. The Purchaser shall not raise any objections for non-receipt of such an intimation and delay the payment of installments on that count.</w:t>
      </w:r>
    </w:p>
    <w:p>
      <w:pPr>
        <w:pStyle w:val="18"/>
        <w:tabs>
          <w:tab w:val="left" w:pos="360"/>
        </w:tabs>
        <w:ind w:left="540" w:hanging="540"/>
        <w:jc w:val="both"/>
        <w:rPr>
          <w:color w:val="000000"/>
          <w:sz w:val="24"/>
          <w:szCs w:val="24"/>
        </w:rPr>
      </w:pPr>
    </w:p>
    <w:p>
      <w:pPr>
        <w:pStyle w:val="18"/>
        <w:numPr>
          <w:ilvl w:val="1"/>
          <w:numId w:val="6"/>
        </w:numPr>
        <w:tabs>
          <w:tab w:val="left" w:pos="360"/>
        </w:tabs>
        <w:ind w:left="540" w:hanging="540"/>
        <w:jc w:val="both"/>
        <w:rPr>
          <w:color w:val="000000"/>
          <w:sz w:val="24"/>
          <w:szCs w:val="24"/>
        </w:rPr>
      </w:pPr>
      <w:r>
        <w:rPr>
          <w:color w:val="000000"/>
          <w:sz w:val="24"/>
          <w:szCs w:val="24"/>
        </w:rPr>
        <w:t xml:space="preserve">   That the Purchaser shall pay the installments as mentioned above regularly in favour of the Vendor either by demand draft / pay-order / cheque/NEFT/RTGS/Wire transfer and obtain receipt for the same and the Purchaser shall pay such installments on or before the due dates. The Purchaser shall not be entitled to pay the said sale consideration by way of cash. </w:t>
      </w:r>
    </w:p>
    <w:p>
      <w:pPr>
        <w:tabs>
          <w:tab w:val="left" w:pos="360"/>
        </w:tabs>
        <w:ind w:left="540" w:hanging="540"/>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In case the Scheduled Flat is completed before the scheduled date of completion / delivery mentioned herein, the entire balance outstanding as on such date of completion shall become due and payable, notwithstanding the installments and due dates mentioned herein.  The Purchaser shall be liable to pay the balance outstanding within 15 days of receiving an intimation from the Vendor as to completion of the Scheduled Flat, notwithstanding the installments and due dates mentioned above.</w:t>
      </w:r>
    </w:p>
    <w:p>
      <w:pPr>
        <w:tabs>
          <w:tab w:val="left" w:pos="540"/>
        </w:tabs>
        <w:ind w:left="540" w:hanging="540"/>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That the Purchaser at his discretion and cost may avail housing loan from bank / financial institutions.  The Purchaser shall endeavour to obtain necessary loan sanctioned within 30 days from the date of provisional booking.  The Vendor shall under no circumstances be held responsible for non-sanction of the loan to the Purchaser for whatsoever reason.  The payment of installments to the Vendor by the Purchaser shall not be linked with housing loan availed / to be availed by the Purchaser.</w:t>
      </w:r>
    </w:p>
    <w:p>
      <w:pPr>
        <w:pStyle w:val="18"/>
        <w:tabs>
          <w:tab w:val="left" w:pos="540"/>
        </w:tabs>
        <w:ind w:hanging="540"/>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That in the event the Purchaser is arranging/has arranged finance under housing finance scheme/or any other scheme for the purchase of Schedule flat  and payment of sale consideration under this Agreement, it shall be the sole responsibility of the Purchaser for timely payments from such financier to the Vendor. Any default in payment by such financier to the Vendor shall be deemed to be the default by the Purchaser and the consequence as regards default in payments as contained under this Agreement shall become operative.</w:t>
      </w: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That any time given to the Purchaser for fulfillment of his obligations hereunder by the Vendor or the nominee of the Vendor shall not be considered to be a waiver of any term or condition of this agreement nor shall it give any rights to the Purchaser other than the time so granted. Such granting of the time etc., shall not prejudice the rights of the Vendor in any manner whatsoever.</w:t>
      </w:r>
    </w:p>
    <w:p>
      <w:pPr>
        <w:pStyle w:val="18"/>
        <w:tabs>
          <w:tab w:val="left" w:pos="540"/>
        </w:tabs>
        <w:ind w:hanging="540"/>
        <w:rPr>
          <w:color w:val="000000"/>
          <w:sz w:val="24"/>
          <w:szCs w:val="24"/>
        </w:rPr>
      </w:pPr>
    </w:p>
    <w:p>
      <w:pPr>
        <w:numPr>
          <w:ilvl w:val="0"/>
          <w:numId w:val="6"/>
        </w:numPr>
        <w:tabs>
          <w:tab w:val="left" w:pos="540"/>
          <w:tab w:val="left" w:pos="900"/>
          <w:tab w:val="clear" w:pos="360"/>
        </w:tabs>
        <w:ind w:left="540" w:hanging="540"/>
        <w:jc w:val="both"/>
        <w:rPr>
          <w:color w:val="000000"/>
          <w:sz w:val="24"/>
          <w:szCs w:val="24"/>
        </w:rPr>
      </w:pPr>
      <w:r>
        <w:rPr>
          <w:color w:val="000000"/>
          <w:sz w:val="24"/>
          <w:szCs w:val="24"/>
        </w:rPr>
        <w:t>PENALTY FOR DELAY IN PAYMENT:</w:t>
      </w:r>
    </w:p>
    <w:p>
      <w:pPr>
        <w:tabs>
          <w:tab w:val="left" w:pos="540"/>
          <w:tab w:val="left" w:pos="900"/>
        </w:tabs>
        <w:ind w:left="540" w:hanging="540"/>
        <w:jc w:val="both"/>
        <w:rPr>
          <w:color w:val="000000"/>
          <w:sz w:val="24"/>
          <w:szCs w:val="24"/>
        </w:rPr>
      </w:pPr>
    </w:p>
    <w:p>
      <w:pPr>
        <w:tabs>
          <w:tab w:val="left" w:pos="540"/>
          <w:tab w:val="left" w:pos="900"/>
        </w:tabs>
        <w:ind w:left="540" w:hanging="540"/>
        <w:jc w:val="both"/>
        <w:rPr>
          <w:color w:val="000000"/>
          <w:sz w:val="24"/>
          <w:szCs w:val="24"/>
        </w:rPr>
      </w:pPr>
      <w:r>
        <w:rPr>
          <w:color w:val="000000"/>
          <w:sz w:val="24"/>
          <w:szCs w:val="24"/>
        </w:rPr>
        <w:t>9.1   That the Vendor shall be entitled to claim simple interest calculated @ 1.5% per month on all delayed payments of installments from the Purchaser. Under no circumstances the Purchaser shall delay the payment of installments for more than 1 month from the due date.</w:t>
      </w:r>
    </w:p>
    <w:p>
      <w:pPr>
        <w:tabs>
          <w:tab w:val="left" w:pos="540"/>
          <w:tab w:val="left" w:pos="900"/>
        </w:tabs>
        <w:ind w:left="540" w:hanging="540"/>
        <w:jc w:val="both"/>
        <w:rPr>
          <w:color w:val="000000"/>
          <w:sz w:val="24"/>
          <w:szCs w:val="24"/>
        </w:rPr>
      </w:pPr>
    </w:p>
    <w:p>
      <w:pPr>
        <w:numPr>
          <w:ilvl w:val="0"/>
          <w:numId w:val="6"/>
        </w:numPr>
        <w:tabs>
          <w:tab w:val="left" w:pos="540"/>
          <w:tab w:val="left" w:pos="900"/>
          <w:tab w:val="clear" w:pos="360"/>
        </w:tabs>
        <w:ind w:left="540" w:hanging="540"/>
        <w:jc w:val="both"/>
        <w:rPr>
          <w:color w:val="000000"/>
          <w:sz w:val="24"/>
          <w:szCs w:val="24"/>
        </w:rPr>
      </w:pPr>
      <w:r>
        <w:rPr>
          <w:color w:val="000000"/>
          <w:sz w:val="24"/>
          <w:szCs w:val="24"/>
        </w:rPr>
        <w:t>CANCELLATION CHARGES:</w:t>
      </w:r>
    </w:p>
    <w:p>
      <w:pPr>
        <w:tabs>
          <w:tab w:val="left" w:pos="540"/>
          <w:tab w:val="left" w:pos="900"/>
        </w:tabs>
        <w:ind w:left="540" w:hanging="540"/>
        <w:jc w:val="both"/>
        <w:rPr>
          <w:color w:val="000000"/>
          <w:sz w:val="24"/>
          <w:szCs w:val="24"/>
        </w:rPr>
      </w:pPr>
    </w:p>
    <w:p>
      <w:pPr>
        <w:numPr>
          <w:ilvl w:val="1"/>
          <w:numId w:val="6"/>
        </w:numPr>
        <w:tabs>
          <w:tab w:val="left" w:pos="540"/>
          <w:tab w:val="left" w:pos="900"/>
        </w:tabs>
        <w:ind w:left="540" w:hanging="540"/>
        <w:jc w:val="both"/>
        <w:rPr>
          <w:color w:val="000000"/>
          <w:sz w:val="24"/>
          <w:szCs w:val="24"/>
        </w:rPr>
      </w:pPr>
      <w:r>
        <w:rPr>
          <w:color w:val="000000"/>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pPr>
        <w:numPr>
          <w:ilvl w:val="2"/>
          <w:numId w:val="6"/>
        </w:numPr>
        <w:tabs>
          <w:tab w:val="left" w:pos="540"/>
          <w:tab w:val="left" w:pos="900"/>
        </w:tabs>
        <w:jc w:val="both"/>
        <w:rPr>
          <w:color w:val="000000"/>
          <w:sz w:val="24"/>
          <w:szCs w:val="24"/>
        </w:rPr>
      </w:pPr>
      <w:r>
        <w:rPr>
          <w:color w:val="000000"/>
          <w:sz w:val="24"/>
          <w:szCs w:val="24"/>
        </w:rPr>
        <w:t>In case of failure of the Purchaser to obtain housing loan within 30 days of the provisional booking, the cancellation charges will be nil provided necessary intimation to this effect is given to the Vendor in writing along with necessary proof of non-sanction of the loan. In case of such non intimation, the cancellation charges shall be  Rs. 25,000/-</w:t>
      </w:r>
    </w:p>
    <w:p>
      <w:pPr>
        <w:numPr>
          <w:ilvl w:val="2"/>
          <w:numId w:val="6"/>
        </w:numPr>
        <w:tabs>
          <w:tab w:val="left" w:pos="540"/>
          <w:tab w:val="left" w:pos="900"/>
        </w:tabs>
        <w:jc w:val="both"/>
        <w:rPr>
          <w:color w:val="000000"/>
          <w:sz w:val="24"/>
          <w:szCs w:val="24"/>
        </w:rPr>
      </w:pPr>
      <w:r>
        <w:rPr>
          <w:color w:val="000000"/>
          <w:sz w:val="24"/>
          <w:szCs w:val="24"/>
        </w:rPr>
        <w:t>In case of request for cancellation in writing within 30 days of the provisional booking, the cancellation charges shall be Rs. 50,000/-.</w:t>
      </w:r>
    </w:p>
    <w:p>
      <w:pPr>
        <w:numPr>
          <w:ilvl w:val="2"/>
          <w:numId w:val="6"/>
        </w:numPr>
        <w:tabs>
          <w:tab w:val="left" w:pos="540"/>
          <w:tab w:val="left" w:pos="900"/>
        </w:tabs>
        <w:jc w:val="both"/>
        <w:rPr>
          <w:color w:val="000000"/>
          <w:sz w:val="24"/>
          <w:szCs w:val="24"/>
        </w:rPr>
      </w:pPr>
      <w:r>
        <w:rPr>
          <w:color w:val="000000"/>
          <w:sz w:val="24"/>
          <w:szCs w:val="24"/>
        </w:rPr>
        <w:t>In all other cases of cancellation either of booking or agreement, the cancellation charges shall be 15% of the agreed total sale consideration.</w:t>
      </w:r>
    </w:p>
    <w:p>
      <w:pPr>
        <w:tabs>
          <w:tab w:val="left" w:pos="540"/>
        </w:tabs>
        <w:ind w:hanging="540"/>
        <w:rPr>
          <w:color w:val="000000"/>
          <w:sz w:val="24"/>
          <w:szCs w:val="24"/>
        </w:rPr>
      </w:pPr>
    </w:p>
    <w:p>
      <w:pPr>
        <w:numPr>
          <w:ilvl w:val="1"/>
          <w:numId w:val="6"/>
        </w:numPr>
        <w:tabs>
          <w:tab w:val="left" w:pos="540"/>
          <w:tab w:val="left" w:pos="900"/>
        </w:tabs>
        <w:ind w:left="540" w:hanging="540"/>
        <w:jc w:val="both"/>
        <w:rPr>
          <w:color w:val="000000"/>
          <w:sz w:val="24"/>
          <w:szCs w:val="24"/>
        </w:rPr>
      </w:pPr>
      <w:r>
        <w:rPr>
          <w:color w:val="000000"/>
          <w:sz w:val="24"/>
          <w:szCs w:val="24"/>
        </w:rPr>
        <w:t>That in case of delay in the payment of installments for more than 1 month from the due date, the Vendor shall at his discretion be entitled to cancel this agreement ‘suo-moto’, unilaterally  without any recourse to the Purchaser and the Vendor need not give any prior notice or intimation to the Purchaser of such action of cancellation of the Agreement.</w:t>
      </w:r>
    </w:p>
    <w:p>
      <w:pPr>
        <w:tabs>
          <w:tab w:val="left" w:pos="540"/>
        </w:tabs>
        <w:ind w:left="540" w:right="-36"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Vendor shall be entitled to re-allot / sell the said Scheduled Flat thus cancelled in favour of any other person. No notice from the Vendor shall be necessary to the defaulting Purchaser to take action as stated herein, and such action shall be at the sole prerogative and discretion of the Vendor and the defaulting Purchaser shall have no say in or to object to the same.</w:t>
      </w:r>
    </w:p>
    <w:p>
      <w:pPr>
        <w:pStyle w:val="18"/>
        <w:tabs>
          <w:tab w:val="left" w:pos="540"/>
        </w:tabs>
        <w:ind w:hanging="540"/>
        <w:rPr>
          <w:color w:val="000000"/>
          <w:sz w:val="24"/>
          <w:szCs w:val="24"/>
        </w:rPr>
      </w:pPr>
    </w:p>
    <w:p>
      <w:pPr>
        <w:numPr>
          <w:ilvl w:val="1"/>
          <w:numId w:val="6"/>
        </w:numPr>
        <w:tabs>
          <w:tab w:val="left" w:pos="540"/>
          <w:tab w:val="left" w:pos="900"/>
        </w:tabs>
        <w:ind w:left="540" w:hanging="540"/>
        <w:jc w:val="both"/>
        <w:rPr>
          <w:color w:val="000000"/>
          <w:sz w:val="24"/>
          <w:szCs w:val="24"/>
        </w:rPr>
      </w:pPr>
      <w:r>
        <w:rPr>
          <w:color w:val="000000"/>
          <w:sz w:val="24"/>
          <w:szCs w:val="24"/>
        </w:rPr>
        <w:t>In case the sale deed is executed in favour of the Purchaser for such a cancelled flat, the Purchaser shall re-convey the Scheduled Flat in favour of the Vendor or its nominees at its cost.</w:t>
      </w:r>
    </w:p>
    <w:p>
      <w:pPr>
        <w:pStyle w:val="18"/>
        <w:tabs>
          <w:tab w:val="left" w:pos="540"/>
        </w:tabs>
        <w:ind w:hanging="540"/>
        <w:rPr>
          <w:color w:val="000000"/>
          <w:sz w:val="24"/>
          <w:szCs w:val="24"/>
        </w:rPr>
      </w:pPr>
    </w:p>
    <w:p>
      <w:pPr>
        <w:numPr>
          <w:ilvl w:val="1"/>
          <w:numId w:val="6"/>
        </w:numPr>
        <w:tabs>
          <w:tab w:val="left" w:pos="540"/>
          <w:tab w:val="left" w:pos="900"/>
        </w:tabs>
        <w:ind w:left="540" w:hanging="540"/>
        <w:jc w:val="both"/>
        <w:rPr>
          <w:color w:val="000000"/>
          <w:sz w:val="24"/>
          <w:szCs w:val="24"/>
        </w:rPr>
      </w:pPr>
      <w:r>
        <w:rPr>
          <w:color w:val="000000"/>
          <w:sz w:val="24"/>
          <w:szCs w:val="24"/>
        </w:rPr>
        <w:t>In case of cancellation of the booking or agreement of sale the Vendor shall refund the amount received by him after deducting cancellation charges, additions and alterations, other taxes, etc., within one year from the date of cancellation. The Vendor at its discretion may refund such an amount in installments.</w:t>
      </w:r>
    </w:p>
    <w:p>
      <w:pPr>
        <w:pStyle w:val="18"/>
        <w:tabs>
          <w:tab w:val="left" w:pos="540"/>
        </w:tabs>
        <w:ind w:left="540" w:hanging="540"/>
        <w:rPr>
          <w:color w:val="000000"/>
          <w:sz w:val="24"/>
          <w:szCs w:val="24"/>
        </w:rPr>
      </w:pPr>
    </w:p>
    <w:p>
      <w:pPr>
        <w:pStyle w:val="18"/>
        <w:numPr>
          <w:ilvl w:val="0"/>
          <w:numId w:val="6"/>
        </w:numPr>
        <w:tabs>
          <w:tab w:val="left" w:pos="540"/>
          <w:tab w:val="clear" w:pos="360"/>
        </w:tabs>
        <w:ind w:left="540" w:hanging="540"/>
        <w:jc w:val="both"/>
        <w:rPr>
          <w:color w:val="000000"/>
          <w:sz w:val="24"/>
          <w:szCs w:val="24"/>
        </w:rPr>
      </w:pPr>
      <w:r>
        <w:rPr>
          <w:color w:val="000000"/>
          <w:sz w:val="24"/>
          <w:szCs w:val="24"/>
        </w:rPr>
        <w:t>COMPLETION OF CONSTRUCTION:</w:t>
      </w:r>
    </w:p>
    <w:p>
      <w:pPr>
        <w:pStyle w:val="18"/>
        <w:tabs>
          <w:tab w:val="left" w:pos="540"/>
        </w:tabs>
        <w:ind w:left="540" w:hanging="540"/>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The Vendor agrees to deliver the Scheduled Flat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7/- per sft per month, being the average expected rent for the Schedule Flat. The Purchaser shall be entitled to such a compensation for delay in completion, if and only if, the Purchaser has paid the entire sale consideration to the Vendor. The Purchaser agrees to limit their claims for delay in completion to the said amount.</w:t>
      </w: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0"/>
          <w:numId w:val="0"/>
        </w:numPr>
        <w:tabs>
          <w:tab w:val="left" w:pos="540"/>
        </w:tabs>
        <w:jc w:val="both"/>
        <w:rPr>
          <w:color w:val="000000"/>
          <w:sz w:val="24"/>
          <w:szCs w:val="24"/>
        </w:rPr>
      </w:pPr>
    </w:p>
    <w:p>
      <w:pPr>
        <w:pStyle w:val="18"/>
        <w:numPr>
          <w:ilvl w:val="1"/>
          <w:numId w:val="6"/>
        </w:numPr>
        <w:tabs>
          <w:tab w:val="left" w:pos="540"/>
        </w:tabs>
        <w:ind w:left="540" w:hanging="540"/>
        <w:jc w:val="both"/>
        <w:rPr>
          <w:color w:val="000000"/>
          <w:sz w:val="24"/>
          <w:szCs w:val="24"/>
        </w:rPr>
      </w:pPr>
      <w:r>
        <w:rPr>
          <w:color w:val="000000"/>
          <w:sz w:val="24"/>
          <w:szCs w:val="24"/>
        </w:rPr>
        <w:t xml:space="preserve">The Vendor shall not be responsible for delay in completion in case of delay in payment by the Purchaser. In case of delay in payment of installments by the Purchaser to the Vendor, then the delay in payment in no. of days for each installment the payment has been delayed  shall be added to the date of completion mentioned in Annexure – A. </w:t>
      </w:r>
    </w:p>
    <w:p>
      <w:pPr>
        <w:pStyle w:val="18"/>
        <w:tabs>
          <w:tab w:val="left" w:pos="540"/>
        </w:tabs>
        <w:ind w:left="540" w:hanging="540"/>
        <w:rPr>
          <w:color w:val="000000"/>
          <w:sz w:val="24"/>
          <w:szCs w:val="24"/>
        </w:rPr>
      </w:pPr>
    </w:p>
    <w:p>
      <w:pPr>
        <w:numPr>
          <w:ilvl w:val="1"/>
          <w:numId w:val="6"/>
        </w:numPr>
        <w:tabs>
          <w:tab w:val="left" w:pos="540"/>
        </w:tabs>
        <w:ind w:left="540" w:hanging="540"/>
        <w:jc w:val="both"/>
        <w:rPr>
          <w:iCs/>
          <w:color w:val="000000"/>
          <w:sz w:val="24"/>
          <w:szCs w:val="24"/>
        </w:rPr>
      </w:pPr>
      <w:r>
        <w:rPr>
          <w:color w:val="000000"/>
          <w:sz w:val="24"/>
          <w:szCs w:val="24"/>
        </w:rPr>
        <w:t xml:space="preserve">That upon completion of construction of the Scheduled Flat the Vendor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Purchaser shall also be obliged to pay monthly maintenance charges to the Vendor or the respective society or Association. </w:t>
      </w:r>
      <w:r>
        <w:rPr>
          <w:iCs/>
          <w:color w:val="000000"/>
          <w:sz w:val="24"/>
          <w:szCs w:val="24"/>
        </w:rPr>
        <w:t xml:space="preserve">The Vendor shall be entitled to recover such dues, if any, from the Purchaser.  </w:t>
      </w:r>
    </w:p>
    <w:p>
      <w:pPr>
        <w:pStyle w:val="18"/>
        <w:tabs>
          <w:tab w:val="left" w:pos="540"/>
        </w:tabs>
        <w:ind w:left="540" w:hanging="540"/>
        <w:rPr>
          <w:color w:val="000000"/>
          <w:sz w:val="24"/>
          <w:szCs w:val="24"/>
        </w:rPr>
      </w:pPr>
    </w:p>
    <w:p>
      <w:pPr>
        <w:numPr>
          <w:ilvl w:val="1"/>
          <w:numId w:val="6"/>
        </w:numPr>
        <w:tabs>
          <w:tab w:val="left" w:pos="540"/>
        </w:tabs>
        <w:ind w:left="540" w:hanging="540"/>
        <w:jc w:val="both"/>
        <w:rPr>
          <w:iCs/>
          <w:color w:val="000000"/>
          <w:sz w:val="24"/>
          <w:szCs w:val="24"/>
        </w:rPr>
      </w:pPr>
      <w:r>
        <w:rPr>
          <w:color w:val="000000"/>
          <w:sz w:val="24"/>
          <w:szCs w:val="24"/>
        </w:rPr>
        <w:t>That from the intimation as to possession or completion of the Scheduled Flat or date of receipt of possession of the flat, whichever is earlier the Purchaser shall be responsible for payment of all taxes, levies, rates, dues, duties charges, expenses, etc. that may be payable with respect to the Schedule Flat including municipal taxes, water and electricity charges either assessed/charged individually or collectively and such other taxes, monthly maintenance charges payable to the Owners Association, etc. payable to the Government or other local bodies or any other concerned body or authority, etc</w:t>
      </w:r>
      <w:r>
        <w:rPr>
          <w:i/>
          <w:iCs/>
          <w:color w:val="000000"/>
          <w:sz w:val="24"/>
          <w:szCs w:val="24"/>
        </w:rPr>
        <w:t xml:space="preserve">. </w:t>
      </w:r>
      <w:r>
        <w:rPr>
          <w:iCs/>
          <w:color w:val="000000"/>
          <w:sz w:val="24"/>
          <w:szCs w:val="24"/>
        </w:rPr>
        <w:t xml:space="preserve">The Vendor shall be entitled to recover such dues, if any, from the Purchaser.  </w:t>
      </w:r>
    </w:p>
    <w:p>
      <w:pPr>
        <w:pStyle w:val="18"/>
        <w:tabs>
          <w:tab w:val="left" w:pos="540"/>
        </w:tabs>
        <w:ind w:hanging="540"/>
        <w:rPr>
          <w:iCs/>
          <w:color w:val="000000"/>
          <w:sz w:val="24"/>
          <w:szCs w:val="24"/>
        </w:rPr>
      </w:pPr>
    </w:p>
    <w:p>
      <w:pPr>
        <w:numPr>
          <w:ilvl w:val="1"/>
          <w:numId w:val="6"/>
        </w:numPr>
        <w:tabs>
          <w:tab w:val="left" w:pos="540"/>
        </w:tabs>
        <w:ind w:left="540" w:hanging="540"/>
        <w:jc w:val="both"/>
        <w:rPr>
          <w:color w:val="000000"/>
          <w:sz w:val="24"/>
          <w:szCs w:val="24"/>
        </w:rPr>
      </w:pPr>
      <w:r>
        <w:rPr>
          <w:iCs/>
          <w:color w:val="000000"/>
          <w:sz w:val="24"/>
          <w:szCs w:val="24"/>
        </w:rPr>
        <w:t>The Housing Project is proposed to be completed in phases and  the schedule date of completion of the entire Housing Project  may not have been specified. The Vendor proposes to complete the Scheduled Flat as given above  along with the basic common amenities and utility services. The Purchaser shall not raise any objection to the non-completion or delay in completion of other flats  or blocks of flats as long as the Purchaser is able to enjoy possession of the Scheduled Flat without any reasonable let or hindrance.</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Vendor at his discretion may withhold the final finishing works like last coat of paint, floor polish, installation of CP and sanitary ware, etc. till such time the Purchaser confirms his readiness to take possession of the Schedule Flat.  However, for the purposes of determining the date of completion such final works which may not be completed shall not be considered.  Further, it is agreed that the final finishing works shall be withheld to ensure that the completed flat is handed over to the Purchaser in a brand new condition.</w:t>
      </w:r>
    </w:p>
    <w:p>
      <w:pPr>
        <w:tabs>
          <w:tab w:val="left" w:pos="540"/>
        </w:tabs>
        <w:ind w:left="540" w:hanging="540"/>
        <w:jc w:val="both"/>
        <w:rPr>
          <w:color w:val="000000"/>
          <w:sz w:val="24"/>
          <w:szCs w:val="24"/>
        </w:rPr>
      </w:pPr>
    </w:p>
    <w:p>
      <w:pPr>
        <w:numPr>
          <w:ilvl w:val="0"/>
          <w:numId w:val="6"/>
        </w:numPr>
        <w:tabs>
          <w:tab w:val="left" w:pos="540"/>
          <w:tab w:val="clear" w:pos="360"/>
        </w:tabs>
        <w:ind w:left="540" w:hanging="540"/>
        <w:jc w:val="both"/>
        <w:rPr>
          <w:color w:val="000000"/>
          <w:sz w:val="24"/>
          <w:szCs w:val="24"/>
        </w:rPr>
      </w:pPr>
      <w:r>
        <w:rPr>
          <w:color w:val="000000"/>
          <w:sz w:val="24"/>
          <w:szCs w:val="24"/>
        </w:rPr>
        <w:t>POSSESSION OF FLAT AND EXECUTION OF CONVEYANCE DEED:</w:t>
      </w:r>
    </w:p>
    <w:p>
      <w:pPr>
        <w:tabs>
          <w:tab w:val="left" w:pos="540"/>
        </w:tabs>
        <w:ind w:left="540"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the Purchaser shall not have the right to let, sublet, alienate, charge, encumber or otherwise deal with the flat before it is fully constructed and possession delivered unless he has made full payment of sale consideration along with other charges such as electricity, water, monthly maintenance, corpus fund, taxes, interest, etc., under and strictly according to this agreement.</w:t>
      </w:r>
    </w:p>
    <w:p>
      <w:pPr>
        <w:tabs>
          <w:tab w:val="left" w:pos="540"/>
        </w:tabs>
        <w:ind w:left="540"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the Vendor shall cause this Agreement of sale to be registered in favour of the Purchaser as and when the Purchaser intimates in writing to the Vendor his preparedness with the amount payable towards stamp duty, registration charges and other expenses related to the registration of this Agreement.</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Purchaser shall be entitled to take possession of the Schedule Flat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0"/>
        </w:numPr>
        <w:tabs>
          <w:tab w:val="left" w:pos="540"/>
        </w:tabs>
        <w:jc w:val="both"/>
        <w:rPr>
          <w:color w:val="000000"/>
          <w:sz w:val="24"/>
          <w:szCs w:val="24"/>
        </w:rPr>
      </w:pPr>
    </w:p>
    <w:p>
      <w:pPr>
        <w:numPr>
          <w:ilvl w:val="0"/>
          <w:numId w:val="6"/>
        </w:numPr>
        <w:tabs>
          <w:tab w:val="left" w:pos="540"/>
          <w:tab w:val="clear" w:pos="360"/>
        </w:tabs>
        <w:ind w:left="540" w:hanging="540"/>
        <w:jc w:val="both"/>
        <w:rPr>
          <w:color w:val="000000"/>
          <w:sz w:val="24"/>
          <w:szCs w:val="24"/>
        </w:rPr>
      </w:pPr>
      <w:r>
        <w:rPr>
          <w:color w:val="000000"/>
          <w:sz w:val="24"/>
          <w:szCs w:val="24"/>
        </w:rPr>
        <w:t>OWNERS ASSOCIATION:</w:t>
      </w:r>
    </w:p>
    <w:p>
      <w:pPr>
        <w:tabs>
          <w:tab w:val="left" w:pos="540"/>
        </w:tabs>
        <w:ind w:left="360"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pPr>
        <w:numPr>
          <w:ilvl w:val="0"/>
          <w:numId w:val="0"/>
        </w:numPr>
        <w:tabs>
          <w:tab w:val="left" w:pos="540"/>
        </w:tabs>
        <w:ind w:leftChars="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If the Purchaser ever fails to pay maintenance charges, corpus fund or other charges related to the Scheduled Flat, the Association  shall be entitled to disconnect and stop providing all or any services to the Scheduled Flat including water, electricity, etc. Further, the Purchaser  may be barred from using common amenities like parks, open areas, generator backup, etc., till such time all arrears are cleared. </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Purchaser shall pay corpus fund to the Association at the time of taking possession of the completed flat. The details of corpus fund payable are given in Annexure – A.</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Vendor has proposed to deliver the common amenities in phases on or before completion of the last block of flats. The monthly maintenance charges payable by the Purchaser to the Association shall not be linked to provision/completion of common amenities. The Purchaser shall not raise any objection on this count.</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The monthly maintenance charges payable to the Association are proposed to be increased from time to time and the Purchaser shall be liable to pay such increased charges. </w:t>
      </w:r>
    </w:p>
    <w:p>
      <w:pPr>
        <w:pStyle w:val="18"/>
        <w:tabs>
          <w:tab w:val="left" w:pos="540"/>
        </w:tabs>
        <w:ind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pPr>
        <w:numPr>
          <w:ilvl w:val="0"/>
          <w:numId w:val="0"/>
        </w:numPr>
        <w:tabs>
          <w:tab w:val="left" w:pos="540"/>
        </w:tabs>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pPr>
        <w:tabs>
          <w:tab w:val="left" w:pos="360"/>
          <w:tab w:val="left" w:pos="540"/>
        </w:tabs>
        <w:ind w:left="540" w:hanging="540"/>
        <w:jc w:val="both"/>
        <w:rPr>
          <w:color w:val="000000"/>
          <w:sz w:val="24"/>
          <w:szCs w:val="24"/>
        </w:rPr>
      </w:pPr>
    </w:p>
    <w:p>
      <w:pPr>
        <w:pStyle w:val="18"/>
        <w:numPr>
          <w:ilvl w:val="0"/>
          <w:numId w:val="6"/>
        </w:numPr>
        <w:tabs>
          <w:tab w:val="left" w:pos="540"/>
        </w:tabs>
        <w:ind w:left="540" w:hanging="540"/>
        <w:contextualSpacing/>
        <w:rPr>
          <w:color w:val="000000"/>
          <w:sz w:val="24"/>
          <w:szCs w:val="24"/>
        </w:rPr>
      </w:pPr>
      <w:r>
        <w:rPr>
          <w:color w:val="000000"/>
          <w:sz w:val="24"/>
          <w:szCs w:val="24"/>
        </w:rPr>
        <w:t xml:space="preserve">   RESTRICTION ON ALTERATIONS &amp; USE:</w:t>
      </w:r>
    </w:p>
    <w:p>
      <w:pPr>
        <w:tabs>
          <w:tab w:val="left" w:pos="360"/>
          <w:tab w:val="left" w:pos="540"/>
        </w:tabs>
        <w:ind w:left="540" w:hanging="540"/>
        <w:jc w:val="both"/>
        <w:rPr>
          <w:color w:val="000000"/>
          <w:sz w:val="24"/>
          <w:szCs w:val="24"/>
        </w:rPr>
      </w:pPr>
    </w:p>
    <w:p>
      <w:pPr>
        <w:numPr>
          <w:ilvl w:val="1"/>
          <w:numId w:val="6"/>
        </w:numPr>
        <w:tabs>
          <w:tab w:val="left" w:pos="360"/>
          <w:tab w:val="left" w:pos="540"/>
        </w:tabs>
        <w:ind w:left="540" w:hanging="540"/>
        <w:jc w:val="both"/>
        <w:rPr>
          <w:color w:val="000000"/>
          <w:sz w:val="24"/>
          <w:szCs w:val="24"/>
        </w:rPr>
      </w:pPr>
      <w:r>
        <w:rPr>
          <w:color w:val="000000"/>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pPr>
        <w:pStyle w:val="18"/>
        <w:tabs>
          <w:tab w:val="left" w:pos="540"/>
        </w:tabs>
        <w:ind w:left="540" w:hanging="540"/>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the Purchaser shall not be allowed to alter any portion of the flat that may change its external appearance without due authorization from the Vendor and / or Association / Society in-charge of maintenance for an initial period of about 10 to 15 years i.e. upto the ending of year 2030 and all the flats in the Housing Project shall have a similar elevation, color scheme, etc. for which the Purchaser shall not raise any obstructions / objections.</w:t>
      </w: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tabs>
          <w:tab w:val="left" w:pos="540"/>
        </w:tabs>
        <w:ind w:left="540"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p>
    <w:p>
      <w:pPr>
        <w:tabs>
          <w:tab w:val="left" w:pos="540"/>
        </w:tabs>
        <w:ind w:left="540" w:hanging="540"/>
        <w:jc w:val="both"/>
        <w:rPr>
          <w:color w:val="000000"/>
          <w:sz w:val="24"/>
          <w:szCs w:val="24"/>
        </w:rPr>
      </w:pPr>
    </w:p>
    <w:p>
      <w:pPr>
        <w:numPr>
          <w:ilvl w:val="1"/>
          <w:numId w:val="6"/>
        </w:numPr>
        <w:tabs>
          <w:tab w:val="left" w:pos="540"/>
        </w:tabs>
        <w:ind w:left="540" w:hanging="540"/>
        <w:jc w:val="both"/>
        <w:rPr>
          <w:color w:val="000000"/>
          <w:sz w:val="24"/>
          <w:szCs w:val="24"/>
        </w:rPr>
      </w:pPr>
      <w:r>
        <w:rPr>
          <w:color w:val="000000"/>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 removed by them. The Vendor/Association shall also be entitled to repair or reconstruct any damaged caused by the Purchaser affecting the external appearance of the Housing Project and recover cost of such a repair or reconstruction from the Purchaser.  </w:t>
      </w:r>
    </w:p>
    <w:p>
      <w:pPr>
        <w:pStyle w:val="18"/>
        <w:tabs>
          <w:tab w:val="left" w:pos="540"/>
        </w:tabs>
        <w:ind w:left="450" w:hanging="540"/>
        <w:rPr>
          <w:color w:val="000000"/>
          <w:sz w:val="24"/>
          <w:szCs w:val="24"/>
        </w:rPr>
      </w:pPr>
    </w:p>
    <w:p>
      <w:pPr>
        <w:numPr>
          <w:ilvl w:val="0"/>
          <w:numId w:val="6"/>
        </w:numPr>
        <w:tabs>
          <w:tab w:val="left" w:pos="540"/>
          <w:tab w:val="clear" w:pos="360"/>
        </w:tabs>
        <w:ind w:left="540" w:hanging="540"/>
        <w:jc w:val="both"/>
        <w:rPr>
          <w:color w:val="000000"/>
          <w:sz w:val="24"/>
          <w:szCs w:val="24"/>
        </w:rPr>
      </w:pPr>
      <w:r>
        <w:rPr>
          <w:color w:val="000000"/>
          <w:sz w:val="24"/>
          <w:szCs w:val="24"/>
        </w:rPr>
        <w:t>NOC FOR SURROUNDING DEVELOPMENT :</w:t>
      </w:r>
    </w:p>
    <w:p>
      <w:pPr>
        <w:numPr>
          <w:ilvl w:val="0"/>
          <w:numId w:val="0"/>
        </w:numPr>
        <w:tabs>
          <w:tab w:val="left" w:pos="540"/>
        </w:tabs>
        <w:ind w:leftChars="0"/>
        <w:jc w:val="both"/>
        <w:rPr>
          <w:color w:val="000000"/>
          <w:sz w:val="24"/>
          <w:szCs w:val="24"/>
        </w:rPr>
      </w:pPr>
    </w:p>
    <w:p>
      <w:pPr>
        <w:tabs>
          <w:tab w:val="left" w:pos="540"/>
        </w:tabs>
        <w:ind w:left="540" w:hanging="540"/>
        <w:jc w:val="both"/>
        <w:rPr>
          <w:color w:val="000000"/>
          <w:sz w:val="24"/>
          <w:szCs w:val="24"/>
        </w:rPr>
      </w:pPr>
      <w:r>
        <w:rPr>
          <w:color w:val="000000"/>
          <w:sz w:val="24"/>
          <w:szCs w:val="24"/>
        </w:rPr>
        <w:t>15.1 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pPr>
        <w:pStyle w:val="18"/>
        <w:rPr>
          <w:color w:val="000000"/>
          <w:sz w:val="24"/>
          <w:szCs w:val="24"/>
        </w:rPr>
      </w:pPr>
    </w:p>
    <w:p>
      <w:pPr>
        <w:numPr>
          <w:ilvl w:val="1"/>
          <w:numId w:val="7"/>
        </w:numPr>
        <w:tabs>
          <w:tab w:val="left" w:pos="546"/>
        </w:tabs>
        <w:ind w:left="540" w:hanging="540"/>
        <w:jc w:val="both"/>
        <w:rPr>
          <w:color w:val="000000"/>
          <w:sz w:val="24"/>
          <w:szCs w:val="24"/>
        </w:rPr>
      </w:pPr>
      <w:r>
        <w:rPr>
          <w:color w:val="000000"/>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pPr>
        <w:pStyle w:val="18"/>
        <w:ind w:left="540" w:hanging="540"/>
        <w:rPr>
          <w:color w:val="000000"/>
          <w:sz w:val="24"/>
          <w:szCs w:val="24"/>
        </w:rPr>
      </w:pPr>
    </w:p>
    <w:p>
      <w:pPr>
        <w:numPr>
          <w:ilvl w:val="1"/>
          <w:numId w:val="7"/>
        </w:numPr>
        <w:tabs>
          <w:tab w:val="left" w:pos="546"/>
        </w:tabs>
        <w:ind w:left="540" w:hanging="540"/>
        <w:jc w:val="both"/>
        <w:rPr>
          <w:color w:val="000000"/>
          <w:sz w:val="24"/>
          <w:szCs w:val="24"/>
        </w:rPr>
      </w:pPr>
      <w:r>
        <w:rPr>
          <w:color w:val="000000"/>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w:t>
      </w:r>
    </w:p>
    <w:p>
      <w:pPr>
        <w:pStyle w:val="18"/>
        <w:tabs>
          <w:tab w:val="left" w:pos="546"/>
        </w:tabs>
        <w:ind w:hanging="540"/>
        <w:rPr>
          <w:color w:val="000000"/>
          <w:sz w:val="24"/>
          <w:szCs w:val="24"/>
        </w:rPr>
      </w:pPr>
    </w:p>
    <w:p>
      <w:pPr>
        <w:numPr>
          <w:ilvl w:val="1"/>
          <w:numId w:val="7"/>
        </w:numPr>
        <w:tabs>
          <w:tab w:val="left" w:pos="546"/>
        </w:tabs>
        <w:ind w:left="540" w:hanging="540"/>
        <w:jc w:val="both"/>
        <w:rPr>
          <w:color w:val="000000"/>
          <w:sz w:val="24"/>
          <w:szCs w:val="24"/>
        </w:rPr>
      </w:pPr>
      <w:r>
        <w:rPr>
          <w:color w:val="000000"/>
          <w:sz w:val="24"/>
          <w:szCs w:val="24"/>
        </w:rPr>
        <w:t xml:space="preserve">The Vendor reserves right to change the designs of the layout, flats,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pPr>
        <w:numPr>
          <w:ilvl w:val="0"/>
          <w:numId w:val="0"/>
        </w:numPr>
        <w:tabs>
          <w:tab w:val="left" w:pos="546"/>
        </w:tabs>
        <w:ind w:leftChars="0"/>
        <w:jc w:val="both"/>
        <w:rPr>
          <w:color w:val="000000"/>
          <w:sz w:val="24"/>
          <w:szCs w:val="24"/>
        </w:rPr>
      </w:pPr>
    </w:p>
    <w:p>
      <w:pPr>
        <w:numPr>
          <w:ilvl w:val="0"/>
          <w:numId w:val="0"/>
        </w:numPr>
        <w:tabs>
          <w:tab w:val="left" w:pos="546"/>
        </w:tabs>
        <w:ind w:leftChars="0"/>
        <w:jc w:val="both"/>
        <w:rPr>
          <w:color w:val="000000"/>
          <w:sz w:val="24"/>
          <w:szCs w:val="24"/>
        </w:rPr>
      </w:pPr>
    </w:p>
    <w:p>
      <w:pPr>
        <w:tabs>
          <w:tab w:val="left" w:pos="546"/>
        </w:tabs>
        <w:ind w:left="78" w:hanging="540"/>
        <w:jc w:val="both"/>
        <w:rPr>
          <w:color w:val="000000"/>
          <w:sz w:val="24"/>
          <w:szCs w:val="24"/>
        </w:rPr>
      </w:pPr>
    </w:p>
    <w:p>
      <w:pPr>
        <w:pStyle w:val="18"/>
        <w:numPr>
          <w:ilvl w:val="0"/>
          <w:numId w:val="7"/>
        </w:numPr>
        <w:tabs>
          <w:tab w:val="left" w:pos="546"/>
        </w:tabs>
        <w:ind w:left="540" w:hanging="540"/>
        <w:contextualSpacing/>
        <w:rPr>
          <w:color w:val="000000"/>
          <w:sz w:val="24"/>
          <w:szCs w:val="24"/>
        </w:rPr>
      </w:pPr>
      <w:r>
        <w:rPr>
          <w:color w:val="000000"/>
          <w:sz w:val="24"/>
          <w:szCs w:val="24"/>
        </w:rPr>
        <w:t>COMPLIANCE OF STATUTORY LAWS:</w:t>
      </w:r>
    </w:p>
    <w:p>
      <w:pPr>
        <w:pStyle w:val="18"/>
        <w:tabs>
          <w:tab w:val="left" w:pos="546"/>
        </w:tabs>
        <w:ind w:left="420" w:hanging="540"/>
        <w:contextualSpacing/>
        <w:rPr>
          <w:color w:val="000000"/>
          <w:sz w:val="24"/>
          <w:szCs w:val="24"/>
        </w:rPr>
      </w:pPr>
    </w:p>
    <w:p>
      <w:pPr>
        <w:pStyle w:val="18"/>
        <w:numPr>
          <w:ilvl w:val="1"/>
          <w:numId w:val="8"/>
        </w:numPr>
        <w:tabs>
          <w:tab w:val="left" w:pos="546"/>
        </w:tabs>
        <w:ind w:left="540" w:hanging="540"/>
        <w:jc w:val="both"/>
        <w:rPr>
          <w:color w:val="000000"/>
          <w:sz w:val="24"/>
          <w:szCs w:val="24"/>
        </w:rPr>
      </w:pPr>
      <w:r>
        <w:rPr>
          <w:color w:val="000000"/>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pPr>
        <w:pStyle w:val="18"/>
        <w:numPr>
          <w:ilvl w:val="2"/>
          <w:numId w:val="8"/>
        </w:numPr>
        <w:tabs>
          <w:tab w:val="left" w:pos="546"/>
        </w:tabs>
        <w:jc w:val="both"/>
        <w:rPr>
          <w:color w:val="000000"/>
          <w:sz w:val="24"/>
          <w:szCs w:val="24"/>
        </w:rPr>
      </w:pPr>
      <w:r>
        <w:rPr>
          <w:color w:val="000000"/>
          <w:sz w:val="24"/>
          <w:szCs w:val="24"/>
        </w:rPr>
        <w:t>The defense services or allied organizations.</w:t>
      </w:r>
    </w:p>
    <w:p>
      <w:pPr>
        <w:pStyle w:val="18"/>
        <w:numPr>
          <w:ilvl w:val="2"/>
          <w:numId w:val="8"/>
        </w:numPr>
        <w:tabs>
          <w:tab w:val="left" w:pos="546"/>
        </w:tabs>
        <w:jc w:val="both"/>
        <w:rPr>
          <w:color w:val="000000"/>
          <w:sz w:val="24"/>
          <w:szCs w:val="24"/>
        </w:rPr>
      </w:pPr>
      <w:r>
        <w:rPr>
          <w:color w:val="000000"/>
          <w:sz w:val="24"/>
          <w:szCs w:val="24"/>
        </w:rPr>
        <w:t>Airports Authority of India.</w:t>
      </w:r>
    </w:p>
    <w:p>
      <w:pPr>
        <w:pStyle w:val="18"/>
        <w:numPr>
          <w:ilvl w:val="2"/>
          <w:numId w:val="8"/>
        </w:numPr>
        <w:tabs>
          <w:tab w:val="left" w:pos="546"/>
        </w:tabs>
        <w:jc w:val="both"/>
        <w:rPr>
          <w:color w:val="000000"/>
          <w:sz w:val="24"/>
          <w:szCs w:val="24"/>
        </w:rPr>
      </w:pPr>
      <w:r>
        <w:rPr>
          <w:color w:val="000000"/>
          <w:sz w:val="24"/>
          <w:szCs w:val="24"/>
        </w:rPr>
        <w:t>Relevant Urban Development Authority, Municipal Corporation, Municipality, Grampanchayat, town planning department, etc., who are authorized to issued permit for construction.</w:t>
      </w:r>
    </w:p>
    <w:p>
      <w:pPr>
        <w:pStyle w:val="18"/>
        <w:numPr>
          <w:ilvl w:val="2"/>
          <w:numId w:val="8"/>
        </w:numPr>
        <w:jc w:val="both"/>
        <w:rPr>
          <w:color w:val="000000"/>
          <w:sz w:val="24"/>
          <w:szCs w:val="24"/>
        </w:rPr>
      </w:pPr>
      <w:r>
        <w:rPr>
          <w:color w:val="000000"/>
          <w:sz w:val="24"/>
          <w:szCs w:val="24"/>
        </w:rPr>
        <w:t>Fire department.</w:t>
      </w:r>
    </w:p>
    <w:p>
      <w:pPr>
        <w:pStyle w:val="18"/>
        <w:numPr>
          <w:ilvl w:val="2"/>
          <w:numId w:val="8"/>
        </w:numPr>
        <w:jc w:val="both"/>
        <w:rPr>
          <w:color w:val="000000"/>
          <w:sz w:val="24"/>
          <w:szCs w:val="24"/>
        </w:rPr>
      </w:pPr>
      <w:r>
        <w:rPr>
          <w:color w:val="000000"/>
          <w:sz w:val="24"/>
          <w:szCs w:val="24"/>
        </w:rPr>
        <w:t>Electricity and water supply board.</w:t>
      </w:r>
    </w:p>
    <w:p>
      <w:pPr>
        <w:pStyle w:val="18"/>
        <w:numPr>
          <w:ilvl w:val="2"/>
          <w:numId w:val="8"/>
        </w:numPr>
        <w:jc w:val="both"/>
        <w:rPr>
          <w:color w:val="000000"/>
          <w:sz w:val="24"/>
          <w:szCs w:val="24"/>
        </w:rPr>
      </w:pPr>
      <w:r>
        <w:rPr>
          <w:color w:val="000000"/>
          <w:sz w:val="24"/>
          <w:szCs w:val="24"/>
        </w:rPr>
        <w:t>Government authorities like MRO, RDO, Collector, Revenue department, Traffic Police, Police department, etc.</w:t>
      </w:r>
    </w:p>
    <w:p>
      <w:pPr>
        <w:pStyle w:val="18"/>
        <w:numPr>
          <w:ilvl w:val="2"/>
          <w:numId w:val="8"/>
        </w:numPr>
        <w:jc w:val="both"/>
        <w:rPr>
          <w:color w:val="000000"/>
          <w:sz w:val="24"/>
          <w:szCs w:val="24"/>
        </w:rPr>
      </w:pPr>
      <w:r>
        <w:rPr>
          <w:color w:val="000000"/>
          <w:sz w:val="24"/>
          <w:szCs w:val="24"/>
        </w:rPr>
        <w:t>Irrigation department.</w:t>
      </w:r>
    </w:p>
    <w:p>
      <w:pPr>
        <w:pStyle w:val="18"/>
        <w:numPr>
          <w:ilvl w:val="2"/>
          <w:numId w:val="8"/>
        </w:numPr>
        <w:jc w:val="both"/>
        <w:rPr>
          <w:color w:val="000000"/>
          <w:sz w:val="24"/>
          <w:szCs w:val="24"/>
        </w:rPr>
      </w:pPr>
      <w:r>
        <w:rPr>
          <w:color w:val="000000"/>
          <w:sz w:val="24"/>
          <w:szCs w:val="24"/>
        </w:rPr>
        <w:t>Environment department and pollution control board.</w:t>
      </w:r>
    </w:p>
    <w:p>
      <w:pPr>
        <w:pStyle w:val="18"/>
        <w:ind w:left="540"/>
        <w:jc w:val="both"/>
        <w:rPr>
          <w:color w:val="000000"/>
          <w:sz w:val="24"/>
          <w:szCs w:val="24"/>
        </w:rPr>
      </w:pPr>
    </w:p>
    <w:p>
      <w:pPr>
        <w:pStyle w:val="18"/>
        <w:numPr>
          <w:ilvl w:val="1"/>
          <w:numId w:val="8"/>
        </w:numPr>
        <w:ind w:left="540" w:hanging="540"/>
        <w:jc w:val="both"/>
        <w:rPr>
          <w:color w:val="000000"/>
          <w:sz w:val="24"/>
          <w:szCs w:val="24"/>
        </w:rPr>
      </w:pPr>
      <w:r>
        <w:rPr>
          <w:color w:val="000000"/>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been explicitly defined in the Act.</w:t>
      </w:r>
    </w:p>
    <w:p>
      <w:pPr>
        <w:tabs>
          <w:tab w:val="left" w:pos="360"/>
        </w:tabs>
        <w:ind w:left="540" w:hanging="540"/>
        <w:jc w:val="both"/>
        <w:rPr>
          <w:color w:val="000000"/>
          <w:sz w:val="24"/>
          <w:szCs w:val="24"/>
        </w:rPr>
      </w:pPr>
    </w:p>
    <w:p>
      <w:pPr>
        <w:numPr>
          <w:ilvl w:val="0"/>
          <w:numId w:val="8"/>
        </w:numPr>
        <w:tabs>
          <w:tab w:val="left" w:pos="360"/>
        </w:tabs>
        <w:ind w:left="540" w:hanging="540"/>
        <w:jc w:val="both"/>
        <w:rPr>
          <w:color w:val="000000"/>
          <w:sz w:val="24"/>
          <w:szCs w:val="24"/>
        </w:rPr>
      </w:pPr>
      <w:r>
        <w:rPr>
          <w:color w:val="000000"/>
          <w:sz w:val="24"/>
          <w:szCs w:val="24"/>
        </w:rPr>
        <w:t xml:space="preserve">  GUARANTEE OF TITLE:</w:t>
      </w:r>
    </w:p>
    <w:p>
      <w:pPr>
        <w:tabs>
          <w:tab w:val="left" w:pos="360"/>
        </w:tabs>
        <w:ind w:left="540" w:hanging="540"/>
        <w:jc w:val="both"/>
        <w:rPr>
          <w:color w:val="000000"/>
          <w:sz w:val="24"/>
          <w:szCs w:val="24"/>
        </w:rPr>
      </w:pPr>
    </w:p>
    <w:p>
      <w:pPr>
        <w:pStyle w:val="13"/>
        <w:numPr>
          <w:ilvl w:val="1"/>
          <w:numId w:val="8"/>
        </w:numPr>
        <w:tabs>
          <w:tab w:val="left" w:pos="450"/>
        </w:tabs>
        <w:ind w:left="540" w:right="-36" w:hanging="540"/>
        <w:jc w:val="both"/>
        <w:rPr>
          <w:rFonts w:ascii="Times New Roman" w:hAnsi="Times New Roman"/>
          <w:color w:val="000000"/>
          <w:sz w:val="24"/>
          <w:szCs w:val="24"/>
        </w:rPr>
      </w:pPr>
      <w:r>
        <w:rPr>
          <w:rFonts w:ascii="Times New Roman" w:hAnsi="Times New Roman"/>
          <w:color w:val="000000"/>
          <w:sz w:val="24"/>
          <w:szCs w:val="24"/>
        </w:rPr>
        <w:t xml:space="preserve"> That the Vendor covenants with the Purchaser that the Scheduled Flat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Flat or the Scheduled Land. The Purchaser has verified the extent, permit for construction and title/link documents pertaining to the Scheduled Flat and shall not make any claims on that count hereafter.</w:t>
      </w:r>
    </w:p>
    <w:p>
      <w:pPr>
        <w:pStyle w:val="13"/>
        <w:tabs>
          <w:tab w:val="left" w:pos="450"/>
        </w:tabs>
        <w:ind w:left="540" w:right="-36" w:hanging="540"/>
        <w:jc w:val="both"/>
        <w:rPr>
          <w:rFonts w:ascii="Times New Roman" w:hAnsi="Times New Roman"/>
          <w:color w:val="000000"/>
          <w:sz w:val="24"/>
          <w:szCs w:val="24"/>
        </w:rPr>
      </w:pPr>
    </w:p>
    <w:p>
      <w:pPr>
        <w:pStyle w:val="18"/>
        <w:numPr>
          <w:ilvl w:val="0"/>
          <w:numId w:val="8"/>
        </w:numPr>
        <w:tabs>
          <w:tab w:val="left" w:pos="360"/>
        </w:tabs>
        <w:ind w:left="540" w:hanging="540"/>
        <w:contextualSpacing/>
        <w:jc w:val="both"/>
        <w:rPr>
          <w:color w:val="000000"/>
          <w:sz w:val="24"/>
          <w:szCs w:val="24"/>
        </w:rPr>
      </w:pPr>
      <w:r>
        <w:rPr>
          <w:color w:val="000000"/>
          <w:sz w:val="24"/>
          <w:szCs w:val="24"/>
        </w:rPr>
        <w:t xml:space="preserve"> GUARANTEE OF QUALITY OF CONSTRUCTION:</w:t>
      </w:r>
    </w:p>
    <w:p>
      <w:pPr>
        <w:pStyle w:val="18"/>
        <w:rPr>
          <w:color w:val="000000"/>
          <w:sz w:val="24"/>
          <w:szCs w:val="24"/>
        </w:rPr>
      </w:pPr>
    </w:p>
    <w:p>
      <w:pPr>
        <w:pStyle w:val="18"/>
        <w:numPr>
          <w:ilvl w:val="1"/>
          <w:numId w:val="8"/>
        </w:numPr>
        <w:tabs>
          <w:tab w:val="left" w:pos="540"/>
        </w:tabs>
        <w:ind w:left="540" w:hanging="540"/>
        <w:contextualSpacing/>
        <w:jc w:val="both"/>
        <w:rPr>
          <w:color w:val="000000"/>
          <w:sz w:val="24"/>
          <w:szCs w:val="24"/>
        </w:rPr>
      </w:pPr>
      <w:r>
        <w:rPr>
          <w:color w:val="000000"/>
          <w:sz w:val="24"/>
          <w:szCs w:val="24"/>
        </w:rPr>
        <w:t>The Vendor shall provide a limited guarantee against construction defects for a period of one year from the deemed date of completion of the Scheduled Flat. The Vendor shall further provide a guarantee on the structure of the Scheduled Flat for a period of 15 years from the deemed date of completion. The guarantee shall be subject to the following:</w:t>
      </w:r>
    </w:p>
    <w:p>
      <w:pPr>
        <w:pStyle w:val="18"/>
        <w:numPr>
          <w:ilvl w:val="2"/>
          <w:numId w:val="8"/>
        </w:numPr>
        <w:ind w:left="1440" w:hanging="900"/>
        <w:contextualSpacing/>
        <w:jc w:val="both"/>
        <w:rPr>
          <w:color w:val="000000"/>
          <w:sz w:val="24"/>
          <w:szCs w:val="24"/>
        </w:rPr>
      </w:pPr>
      <w:r>
        <w:rPr>
          <w:color w:val="000000"/>
          <w:sz w:val="24"/>
          <w:szCs w:val="24"/>
        </w:rPr>
        <w:t>The guarantee shall cover construction defects and shall not cover items that are worn or damaged as a result of normal wear and tear. The guarantee shall not cover items damaged due to improper use or additions/alterations carried out by Purchaser / occupier.</w:t>
      </w:r>
    </w:p>
    <w:p>
      <w:pPr>
        <w:pStyle w:val="18"/>
        <w:numPr>
          <w:ilvl w:val="2"/>
          <w:numId w:val="8"/>
        </w:numPr>
        <w:ind w:left="1440" w:hanging="900"/>
        <w:contextualSpacing/>
        <w:jc w:val="both"/>
        <w:rPr>
          <w:color w:val="000000"/>
          <w:sz w:val="24"/>
          <w:szCs w:val="24"/>
        </w:rPr>
      </w:pPr>
      <w:r>
        <w:rPr>
          <w:color w:val="000000"/>
          <w:sz w:val="24"/>
          <w:szCs w:val="24"/>
        </w:rPr>
        <w:t>Purchaser of the Flat shall be required to give a list, in writing , of construction defects that require repair/corrections before taking possession of the Scheduled Flat. Such defects shall be repaired/corrected by the Vendor before handing over possession. Any defects not pointed out before taking possession shall not be considered as defects during the period of guarantee.</w:t>
      </w:r>
    </w:p>
    <w:p>
      <w:pPr>
        <w:pStyle w:val="18"/>
        <w:numPr>
          <w:ilvl w:val="0"/>
          <w:numId w:val="0"/>
        </w:numPr>
        <w:contextualSpacing/>
        <w:jc w:val="both"/>
        <w:rPr>
          <w:color w:val="000000"/>
          <w:sz w:val="24"/>
          <w:szCs w:val="24"/>
        </w:rPr>
      </w:pPr>
    </w:p>
    <w:p>
      <w:pPr>
        <w:pStyle w:val="18"/>
        <w:numPr>
          <w:ilvl w:val="2"/>
          <w:numId w:val="8"/>
        </w:numPr>
        <w:ind w:left="1440" w:hanging="900"/>
        <w:contextualSpacing/>
        <w:jc w:val="both"/>
        <w:rPr>
          <w:color w:val="000000"/>
          <w:sz w:val="24"/>
          <w:szCs w:val="24"/>
        </w:rPr>
      </w:pPr>
      <w:r>
        <w:rPr>
          <w:color w:val="000000"/>
          <w:sz w:val="24"/>
          <w:szCs w:val="24"/>
        </w:rPr>
        <w:t>An additional guarantee of 15 years shall be provided on the RCC structure of the Flat. The structural guarantee shall stand void if any structural or civil alterations are made to the Flat during the guarantee period.</w:t>
      </w:r>
    </w:p>
    <w:p>
      <w:pPr>
        <w:pStyle w:val="18"/>
        <w:numPr>
          <w:ilvl w:val="2"/>
          <w:numId w:val="8"/>
        </w:numPr>
        <w:ind w:left="1440" w:hanging="900"/>
        <w:contextualSpacing/>
        <w:jc w:val="both"/>
        <w:rPr>
          <w:color w:val="000000"/>
          <w:sz w:val="24"/>
          <w:szCs w:val="24"/>
        </w:rPr>
      </w:pPr>
      <w:r>
        <w:rPr>
          <w:color w:val="000000"/>
          <w:sz w:val="24"/>
          <w:szCs w:val="24"/>
        </w:rPr>
        <w:t>The guarantee shall not cover hairline cracks which may appear from time to time that are less than 1 mm wide.  However, all hairline cracks shall be rectified before handing over possession.</w:t>
      </w:r>
    </w:p>
    <w:p>
      <w:pPr>
        <w:pStyle w:val="18"/>
        <w:numPr>
          <w:numId w:val="0"/>
        </w:numPr>
        <w:contextualSpacing/>
        <w:jc w:val="both"/>
        <w:rPr>
          <w:color w:val="000000"/>
          <w:sz w:val="24"/>
          <w:szCs w:val="24"/>
        </w:rPr>
      </w:pPr>
    </w:p>
    <w:p>
      <w:pPr>
        <w:pStyle w:val="18"/>
        <w:numPr>
          <w:numId w:val="0"/>
        </w:numPr>
        <w:contextualSpacing/>
        <w:jc w:val="both"/>
        <w:rPr>
          <w:color w:val="000000"/>
          <w:sz w:val="24"/>
          <w:szCs w:val="24"/>
        </w:rPr>
      </w:pPr>
    </w:p>
    <w:p>
      <w:pPr>
        <w:pStyle w:val="18"/>
        <w:numPr>
          <w:numId w:val="0"/>
        </w:numPr>
        <w:contextualSpacing/>
        <w:jc w:val="both"/>
        <w:rPr>
          <w:color w:val="000000"/>
          <w:sz w:val="24"/>
          <w:szCs w:val="24"/>
        </w:rPr>
      </w:pPr>
    </w:p>
    <w:p>
      <w:pPr>
        <w:pStyle w:val="18"/>
        <w:numPr>
          <w:numId w:val="0"/>
        </w:numPr>
        <w:contextualSpacing/>
        <w:jc w:val="both"/>
        <w:rPr>
          <w:color w:val="000000"/>
          <w:sz w:val="24"/>
          <w:szCs w:val="24"/>
        </w:rPr>
      </w:pPr>
    </w:p>
    <w:p>
      <w:pPr>
        <w:pStyle w:val="18"/>
        <w:numPr>
          <w:ilvl w:val="2"/>
          <w:numId w:val="8"/>
        </w:numPr>
        <w:ind w:left="1440" w:hanging="900"/>
        <w:contextualSpacing/>
        <w:jc w:val="both"/>
        <w:rPr>
          <w:color w:val="000000"/>
          <w:sz w:val="24"/>
          <w:szCs w:val="24"/>
        </w:rPr>
      </w:pPr>
      <w:r>
        <w:rPr>
          <w:color w:val="000000"/>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pPr>
        <w:pStyle w:val="18"/>
        <w:numPr>
          <w:ilvl w:val="2"/>
          <w:numId w:val="8"/>
        </w:numPr>
        <w:tabs>
          <w:tab w:val="left" w:pos="546"/>
        </w:tabs>
        <w:ind w:left="1440" w:hanging="900"/>
        <w:contextualSpacing/>
        <w:jc w:val="both"/>
        <w:rPr>
          <w:color w:val="000000"/>
          <w:sz w:val="24"/>
          <w:szCs w:val="24"/>
        </w:rPr>
      </w:pPr>
      <w:r>
        <w:rPr>
          <w:color w:val="000000"/>
          <w:sz w:val="24"/>
          <w:szCs w:val="24"/>
        </w:rPr>
        <w:t>The guarantee shall not be applicable for items purchased by the Purchaser and fitted by the Vendor in the Scheduled Flat.</w:t>
      </w:r>
    </w:p>
    <w:p>
      <w:pPr>
        <w:pStyle w:val="18"/>
        <w:numPr>
          <w:ilvl w:val="2"/>
          <w:numId w:val="8"/>
        </w:numPr>
        <w:tabs>
          <w:tab w:val="left" w:pos="546"/>
        </w:tabs>
        <w:ind w:left="1440" w:hanging="900"/>
        <w:contextualSpacing/>
        <w:jc w:val="both"/>
        <w:rPr>
          <w:color w:val="000000"/>
          <w:sz w:val="24"/>
          <w:szCs w:val="24"/>
        </w:rPr>
      </w:pPr>
      <w:r>
        <w:rPr>
          <w:color w:val="000000"/>
          <w:sz w:val="24"/>
          <w:szCs w:val="24"/>
        </w:rPr>
        <w:t>The guarantee shall not be applicable in case of events beyond the control of the Vendor, like natural disasters, government orders, etc., (force majeure event)</w:t>
      </w:r>
    </w:p>
    <w:p>
      <w:pPr>
        <w:tabs>
          <w:tab w:val="left" w:pos="546"/>
        </w:tabs>
        <w:jc w:val="both"/>
        <w:rPr>
          <w:color w:val="000000"/>
          <w:sz w:val="24"/>
          <w:szCs w:val="24"/>
        </w:rPr>
      </w:pPr>
    </w:p>
    <w:p>
      <w:pPr>
        <w:pStyle w:val="18"/>
        <w:numPr>
          <w:ilvl w:val="0"/>
          <w:numId w:val="8"/>
        </w:numPr>
        <w:tabs>
          <w:tab w:val="left" w:pos="546"/>
        </w:tabs>
        <w:ind w:left="540" w:hanging="540"/>
        <w:jc w:val="both"/>
        <w:rPr>
          <w:color w:val="000000"/>
          <w:sz w:val="24"/>
          <w:szCs w:val="24"/>
        </w:rPr>
      </w:pPr>
      <w:r>
        <w:rPr>
          <w:color w:val="000000"/>
          <w:sz w:val="24"/>
          <w:szCs w:val="24"/>
        </w:rPr>
        <w:t>DETAILS OF COMMUNICATION:</w:t>
      </w:r>
    </w:p>
    <w:p>
      <w:pPr>
        <w:pStyle w:val="18"/>
        <w:tabs>
          <w:tab w:val="left" w:pos="546"/>
        </w:tabs>
        <w:ind w:left="540" w:hanging="540"/>
        <w:jc w:val="both"/>
        <w:rPr>
          <w:color w:val="000000"/>
          <w:sz w:val="24"/>
          <w:szCs w:val="24"/>
        </w:rPr>
      </w:pPr>
    </w:p>
    <w:p>
      <w:pPr>
        <w:pStyle w:val="18"/>
        <w:numPr>
          <w:ilvl w:val="1"/>
          <w:numId w:val="8"/>
        </w:numPr>
        <w:tabs>
          <w:tab w:val="left" w:pos="546"/>
        </w:tabs>
        <w:ind w:left="540" w:hanging="540"/>
        <w:jc w:val="both"/>
        <w:rPr>
          <w:color w:val="000000"/>
          <w:sz w:val="24"/>
          <w:szCs w:val="24"/>
        </w:rPr>
      </w:pPr>
      <w:r>
        <w:rPr>
          <w:color w:val="000000"/>
          <w:sz w:val="24"/>
          <w:szCs w:val="24"/>
        </w:rPr>
        <w:t>The details for communication of the Vendor and Purchaser including address, mobile no., and email ID are given in Annexure –A. It shall be the responsibility of the Purchaser to intimate the Vendor in writing about any change in the above.</w:t>
      </w:r>
    </w:p>
    <w:p>
      <w:pPr>
        <w:pStyle w:val="18"/>
        <w:tabs>
          <w:tab w:val="left" w:pos="546"/>
        </w:tabs>
        <w:ind w:left="540" w:hanging="540"/>
        <w:jc w:val="both"/>
        <w:rPr>
          <w:color w:val="000000"/>
          <w:sz w:val="24"/>
          <w:szCs w:val="24"/>
        </w:rPr>
      </w:pPr>
    </w:p>
    <w:p>
      <w:pPr>
        <w:pStyle w:val="18"/>
        <w:numPr>
          <w:ilvl w:val="1"/>
          <w:numId w:val="8"/>
        </w:numPr>
        <w:tabs>
          <w:tab w:val="left" w:pos="546"/>
        </w:tabs>
        <w:ind w:left="540" w:hanging="540"/>
        <w:jc w:val="both"/>
        <w:rPr>
          <w:color w:val="000000"/>
          <w:sz w:val="24"/>
          <w:szCs w:val="24"/>
        </w:rPr>
      </w:pPr>
      <w:r>
        <w:rPr>
          <w:color w:val="000000"/>
          <w:sz w:val="24"/>
          <w:szCs w:val="24"/>
        </w:rPr>
        <w:t xml:space="preserve">The Vendor shall communicate the due dates of installments, intimation of completion of flat or any other information to the Purchaser by way of email or SMS or Whatsapp message or letter, either of which shall be deemed to be intimation to the Purchaser. Purchaser shall not raise any objection for non-receipt of such communication for reasons of change in numbers / address/ID or such services being inoperative or state of disuse. </w:t>
      </w:r>
    </w:p>
    <w:p>
      <w:pPr>
        <w:pStyle w:val="18"/>
        <w:tabs>
          <w:tab w:val="left" w:pos="546"/>
        </w:tabs>
        <w:ind w:left="510" w:hanging="420"/>
        <w:jc w:val="both"/>
        <w:rPr>
          <w:color w:val="000000"/>
          <w:sz w:val="24"/>
          <w:szCs w:val="24"/>
        </w:rPr>
      </w:pPr>
    </w:p>
    <w:p>
      <w:pPr>
        <w:numPr>
          <w:ilvl w:val="0"/>
          <w:numId w:val="9"/>
        </w:numPr>
        <w:tabs>
          <w:tab w:val="left" w:pos="546"/>
        </w:tabs>
        <w:ind w:left="540" w:hanging="540"/>
        <w:jc w:val="both"/>
        <w:rPr>
          <w:color w:val="000000"/>
          <w:sz w:val="24"/>
          <w:szCs w:val="24"/>
        </w:rPr>
      </w:pPr>
      <w:r>
        <w:rPr>
          <w:color w:val="000000"/>
          <w:sz w:val="24"/>
          <w:szCs w:val="24"/>
        </w:rPr>
        <w:t>DISPUTE RESOLUTION :</w:t>
      </w:r>
    </w:p>
    <w:p>
      <w:pPr>
        <w:numPr>
          <w:ilvl w:val="0"/>
          <w:numId w:val="0"/>
        </w:numPr>
        <w:tabs>
          <w:tab w:val="left" w:pos="546"/>
        </w:tabs>
        <w:ind w:leftChars="0"/>
        <w:jc w:val="both"/>
        <w:rPr>
          <w:color w:val="000000"/>
          <w:sz w:val="24"/>
          <w:szCs w:val="24"/>
        </w:rPr>
      </w:pPr>
    </w:p>
    <w:p>
      <w:pPr>
        <w:numPr>
          <w:ilvl w:val="0"/>
          <w:numId w:val="0"/>
        </w:numPr>
        <w:ind w:left="600" w:leftChars="0" w:hanging="600" w:hangingChars="250"/>
        <w:jc w:val="both"/>
        <w:rPr>
          <w:color w:val="000000"/>
          <w:sz w:val="24"/>
          <w:szCs w:val="24"/>
        </w:rPr>
      </w:pPr>
      <w:r>
        <w:rPr>
          <w:rFonts w:hint="default" w:ascii="Times New Roman" w:hAnsi="SimSun"/>
          <w:b w:val="0"/>
          <w:i w:val="0"/>
          <w:color w:val="000000"/>
          <w:sz w:val="24"/>
          <w:u w:val="none"/>
        </w:rPr>
        <w:t>20.1</w:t>
      </w:r>
      <w:r>
        <w:rPr>
          <w:rFonts w:hint="default" w:ascii="Times New Roman" w:hAnsi="SimSun"/>
          <w:b w:val="0"/>
          <w:i w:val="0"/>
          <w:color w:val="000000"/>
          <w:sz w:val="14"/>
          <w:u w:val="none"/>
        </w:rPr>
        <w:t xml:space="preserve">  </w:t>
      </w:r>
      <w:r>
        <w:rPr>
          <w:rFonts w:hint="default" w:ascii="Times New Roman" w:hAnsi="SimSun"/>
          <w:b w:val="0"/>
          <w:i w:val="0"/>
          <w:color w:val="000000"/>
          <w:sz w:val="24"/>
          <w:u w:val="none"/>
        </w:rPr>
        <w:t>That any and all disputes or differences between the Parties, in connection with this agreement its validity or any of the terms thereof, the matter shall be resolved by arbitration under the provisions of Arbitration and Conciliation Act, 1996.  The place of arbitration shall be at Secunderabad and the proceedings shall be in English. 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The jurisdiction for the purpose of this Agreement shall be Court at Secunderabad.</w:t>
      </w:r>
    </w:p>
    <w:p>
      <w:pPr>
        <w:pStyle w:val="18"/>
        <w:ind w:left="600" w:leftChars="0" w:hanging="600" w:hangingChars="250"/>
        <w:jc w:val="both"/>
        <w:rPr>
          <w:color w:val="000000"/>
          <w:sz w:val="24"/>
          <w:szCs w:val="24"/>
        </w:rPr>
      </w:pPr>
    </w:p>
    <w:p>
      <w:pPr>
        <w:pStyle w:val="18"/>
        <w:numPr>
          <w:ilvl w:val="0"/>
          <w:numId w:val="0"/>
        </w:numPr>
        <w:ind w:left="600" w:leftChars="0" w:hanging="600" w:hangingChars="250"/>
        <w:jc w:val="both"/>
        <w:rPr>
          <w:color w:val="000000"/>
          <w:sz w:val="24"/>
          <w:szCs w:val="24"/>
        </w:rPr>
      </w:pPr>
      <w:r>
        <w:rPr>
          <w:color w:val="000000"/>
          <w:sz w:val="24"/>
          <w:szCs w:val="24"/>
        </w:rPr>
        <w:t>20.2 That the Purchaser agrees that under no circumstances including that of any disputes or misunderstandings, the Purchaser shall seek or cause the stoppage or stay of construction or related activity in the Housing Project or cause any inconvenience or obstructions whatsoever.  However, the claim of the Purchaser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pPr>
        <w:pStyle w:val="18"/>
        <w:numPr>
          <w:ilvl w:val="0"/>
          <w:numId w:val="0"/>
        </w:numPr>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r>
        <w:rPr>
          <w:color w:val="000000"/>
          <w:sz w:val="24"/>
          <w:szCs w:val="24"/>
        </w:rPr>
        <w:t>20.3 That in case of any dispute between the parties, the matter shall be resolved by arbitration under the provisions of Arbitration and Conciliation Act, 1996.  The place of arbitration shall be at Secunderabad and the proceedings shall be in English.  The place of legal jurisdiction shall be at Secunderabad / Hyderabad. The parties shall endeavor to appoint a single /sole mutually acceptable arbitrator to resolve any dispute between them.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Further, both parties shall limit their claims against each other, strictly limited to the maximum claim mentioned in this agreement.</w:t>
      </w: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630"/>
        </w:tabs>
        <w:ind w:left="600" w:leftChars="0" w:hanging="600" w:hangingChars="250"/>
        <w:jc w:val="both"/>
        <w:rPr>
          <w:color w:val="000000"/>
          <w:sz w:val="24"/>
          <w:szCs w:val="24"/>
        </w:rPr>
      </w:pPr>
    </w:p>
    <w:p>
      <w:pPr>
        <w:pStyle w:val="18"/>
        <w:numPr>
          <w:ilvl w:val="0"/>
          <w:numId w:val="0"/>
        </w:numPr>
        <w:tabs>
          <w:tab w:val="left" w:pos="546"/>
          <w:tab w:val="left" w:pos="630"/>
        </w:tabs>
        <w:ind w:left="600" w:leftChars="300" w:firstLine="0" w:firstLineChars="0"/>
        <w:jc w:val="both"/>
        <w:rPr>
          <w:color w:val="000000"/>
          <w:sz w:val="24"/>
          <w:szCs w:val="24"/>
        </w:rPr>
      </w:pPr>
    </w:p>
    <w:p>
      <w:pPr>
        <w:pStyle w:val="18"/>
        <w:numPr>
          <w:ilvl w:val="0"/>
          <w:numId w:val="9"/>
        </w:numPr>
        <w:tabs>
          <w:tab w:val="left" w:pos="546"/>
        </w:tabs>
        <w:ind w:left="450" w:hanging="450"/>
        <w:jc w:val="both"/>
        <w:rPr>
          <w:color w:val="000000"/>
          <w:sz w:val="24"/>
          <w:szCs w:val="24"/>
        </w:rPr>
      </w:pPr>
      <w:r>
        <w:rPr>
          <w:color w:val="000000"/>
          <w:sz w:val="24"/>
          <w:szCs w:val="24"/>
        </w:rPr>
        <w:t>FORCE MAJEURE:</w:t>
      </w:r>
    </w:p>
    <w:p>
      <w:pPr>
        <w:pStyle w:val="18"/>
        <w:tabs>
          <w:tab w:val="left" w:pos="546"/>
        </w:tabs>
        <w:ind w:left="450" w:hanging="540"/>
        <w:jc w:val="both"/>
        <w:rPr>
          <w:color w:val="000000"/>
          <w:sz w:val="24"/>
          <w:szCs w:val="24"/>
        </w:rPr>
      </w:pPr>
    </w:p>
    <w:p>
      <w:pPr>
        <w:pStyle w:val="18"/>
        <w:numPr>
          <w:ilvl w:val="1"/>
          <w:numId w:val="9"/>
        </w:numPr>
        <w:tabs>
          <w:tab w:val="left" w:pos="546"/>
        </w:tabs>
        <w:ind w:left="540" w:hanging="540"/>
        <w:jc w:val="both"/>
        <w:rPr>
          <w:color w:val="000000"/>
          <w:sz w:val="24"/>
          <w:szCs w:val="24"/>
        </w:rPr>
      </w:pPr>
      <w:r>
        <w:rPr>
          <w:color w:val="000000"/>
          <w:sz w:val="24"/>
          <w:szCs w:val="24"/>
        </w:rPr>
        <w:t>That in event of any delay in the completion of the construction of the Scheduled Flat and delivery of possession of the said flat by reason of non-availability of essential inputs like cement, steel etc. or by reason of war, civil commotion, etc.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pPr>
        <w:tabs>
          <w:tab w:val="left" w:pos="546"/>
        </w:tabs>
        <w:ind w:hanging="540"/>
        <w:jc w:val="both"/>
        <w:rPr>
          <w:color w:val="000000"/>
          <w:sz w:val="24"/>
          <w:szCs w:val="24"/>
        </w:rPr>
      </w:pPr>
    </w:p>
    <w:p>
      <w:pPr>
        <w:pStyle w:val="18"/>
        <w:numPr>
          <w:ilvl w:val="0"/>
          <w:numId w:val="9"/>
        </w:numPr>
        <w:tabs>
          <w:tab w:val="left" w:pos="546"/>
        </w:tabs>
        <w:ind w:left="540" w:hanging="540"/>
        <w:contextualSpacing/>
        <w:rPr>
          <w:color w:val="000000"/>
          <w:sz w:val="24"/>
          <w:szCs w:val="24"/>
        </w:rPr>
      </w:pPr>
      <w:r>
        <w:rPr>
          <w:color w:val="000000"/>
          <w:sz w:val="24"/>
          <w:szCs w:val="24"/>
        </w:rPr>
        <w:t>OTHER TERMS:</w:t>
      </w:r>
    </w:p>
    <w:p>
      <w:pPr>
        <w:pStyle w:val="18"/>
        <w:tabs>
          <w:tab w:val="left" w:pos="546"/>
        </w:tabs>
        <w:ind w:left="540" w:hanging="540"/>
        <w:rPr>
          <w:color w:val="000000"/>
          <w:sz w:val="24"/>
          <w:szCs w:val="24"/>
        </w:rPr>
      </w:pPr>
    </w:p>
    <w:p>
      <w:pPr>
        <w:pStyle w:val="13"/>
        <w:numPr>
          <w:ilvl w:val="1"/>
          <w:numId w:val="9"/>
        </w:numPr>
        <w:tabs>
          <w:tab w:val="left" w:pos="546"/>
        </w:tabs>
        <w:ind w:left="540" w:right="-90" w:hanging="540"/>
        <w:jc w:val="both"/>
        <w:rPr>
          <w:rFonts w:ascii="Times New Roman" w:hAnsi="Times New Roman"/>
          <w:color w:val="000000"/>
          <w:sz w:val="24"/>
          <w:szCs w:val="24"/>
        </w:rPr>
      </w:pPr>
      <w:r>
        <w:rPr>
          <w:rFonts w:ascii="Times New Roman" w:hAnsi="Times New Roman"/>
          <w:color w:val="000000"/>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Flat on account of joint ownership of the common amenities by  number of persons.</w:t>
      </w:r>
    </w:p>
    <w:p>
      <w:pPr>
        <w:pStyle w:val="18"/>
        <w:tabs>
          <w:tab w:val="left" w:pos="546"/>
        </w:tabs>
        <w:ind w:left="540" w:hanging="540"/>
        <w:rPr>
          <w:color w:val="000000"/>
          <w:sz w:val="24"/>
          <w:szCs w:val="24"/>
        </w:rPr>
      </w:pPr>
    </w:p>
    <w:p>
      <w:pPr>
        <w:pStyle w:val="18"/>
        <w:numPr>
          <w:ilvl w:val="1"/>
          <w:numId w:val="9"/>
        </w:numPr>
        <w:tabs>
          <w:tab w:val="left" w:pos="546"/>
        </w:tabs>
        <w:ind w:left="540" w:hanging="540"/>
        <w:jc w:val="both"/>
        <w:rPr>
          <w:color w:val="000000"/>
          <w:sz w:val="24"/>
          <w:szCs w:val="24"/>
        </w:rPr>
      </w:pPr>
      <w:r>
        <w:rPr>
          <w:color w:val="000000"/>
          <w:sz w:val="24"/>
          <w:szCs w:val="24"/>
        </w:rPr>
        <w:t>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 The Purchaser shall not raise any objection on this count.</w:t>
      </w:r>
    </w:p>
    <w:p>
      <w:pPr>
        <w:pStyle w:val="18"/>
        <w:tabs>
          <w:tab w:val="left" w:pos="546"/>
        </w:tabs>
        <w:ind w:left="540" w:hanging="540"/>
        <w:rPr>
          <w:color w:val="000000"/>
          <w:sz w:val="24"/>
          <w:szCs w:val="24"/>
        </w:rPr>
      </w:pPr>
    </w:p>
    <w:p>
      <w:pPr>
        <w:pStyle w:val="18"/>
        <w:numPr>
          <w:ilvl w:val="1"/>
          <w:numId w:val="9"/>
        </w:numPr>
        <w:tabs>
          <w:tab w:val="left" w:pos="546"/>
        </w:tabs>
        <w:ind w:left="540" w:hanging="540"/>
        <w:jc w:val="both"/>
        <w:rPr>
          <w:color w:val="000000"/>
          <w:sz w:val="24"/>
          <w:szCs w:val="24"/>
        </w:rPr>
      </w:pPr>
      <w:r>
        <w:rPr>
          <w:color w:val="000000"/>
          <w:sz w:val="24"/>
          <w:szCs w:val="24"/>
        </w:rPr>
        <w:t>In the event of any changes in the terms and conditions contained herein, the same shall be reduced to writing and shall be signed by all the parties.</w:t>
      </w:r>
    </w:p>
    <w:p>
      <w:pPr>
        <w:pStyle w:val="18"/>
        <w:numPr>
          <w:ilvl w:val="0"/>
          <w:numId w:val="0"/>
        </w:numPr>
        <w:tabs>
          <w:tab w:val="left" w:pos="546"/>
        </w:tabs>
        <w:ind w:leftChars="0"/>
        <w:jc w:val="both"/>
        <w:rPr>
          <w:color w:val="000000"/>
          <w:sz w:val="24"/>
          <w:szCs w:val="24"/>
        </w:rPr>
      </w:pPr>
    </w:p>
    <w:p>
      <w:pPr>
        <w:pStyle w:val="13"/>
        <w:numPr>
          <w:ilvl w:val="1"/>
          <w:numId w:val="9"/>
        </w:numPr>
        <w:tabs>
          <w:tab w:val="left" w:pos="546"/>
        </w:tabs>
        <w:ind w:left="540" w:right="-90" w:hanging="540"/>
        <w:jc w:val="both"/>
        <w:rPr>
          <w:color w:val="000000"/>
          <w:sz w:val="24"/>
          <w:szCs w:val="24"/>
        </w:rPr>
      </w:pPr>
      <w:r>
        <w:rPr>
          <w:rFonts w:ascii="Times New Roman" w:hAnsi="Times New Roman"/>
          <w:color w:val="000000"/>
          <w:sz w:val="24"/>
          <w:szCs w:val="24"/>
        </w:rPr>
        <w:t>That the Purchaser shall impose all the conditions laid down in the agreement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numPr>
          <w:ilvl w:val="0"/>
          <w:numId w:val="0"/>
        </w:numPr>
        <w:tabs>
          <w:tab w:val="left" w:pos="546"/>
        </w:tabs>
        <w:ind w:right="-90" w:rightChars="0"/>
        <w:jc w:val="both"/>
        <w:rPr>
          <w:rFonts w:ascii="Times New Roman" w:hAnsi="Times New Roman"/>
          <w:color w:val="000000"/>
          <w:sz w:val="24"/>
          <w:szCs w:val="24"/>
        </w:rPr>
      </w:pPr>
    </w:p>
    <w:p>
      <w:pPr>
        <w:pStyle w:val="13"/>
        <w:tabs>
          <w:tab w:val="left" w:pos="546"/>
        </w:tabs>
        <w:ind w:left="540" w:right="-90"/>
        <w:jc w:val="both"/>
        <w:rPr>
          <w:rFonts w:ascii="Times New Roman" w:hAnsi="Times New Roman"/>
          <w:color w:val="000000"/>
          <w:sz w:val="24"/>
          <w:szCs w:val="24"/>
        </w:rPr>
      </w:pPr>
    </w:p>
    <w:p>
      <w:pPr>
        <w:pStyle w:val="13"/>
        <w:tabs>
          <w:tab w:val="left" w:pos="546"/>
        </w:tabs>
        <w:ind w:left="540" w:right="-90"/>
        <w:jc w:val="both"/>
        <w:rPr>
          <w:rFonts w:ascii="Times New Roman" w:hAnsi="Times New Roman"/>
          <w:color w:val="000000"/>
          <w:sz w:val="24"/>
          <w:szCs w:val="24"/>
        </w:rPr>
      </w:pPr>
    </w:p>
    <w:p>
      <w:pPr>
        <w:pStyle w:val="13"/>
        <w:tabs>
          <w:tab w:val="left" w:pos="546"/>
        </w:tabs>
        <w:ind w:left="540" w:right="-90"/>
        <w:jc w:val="both"/>
        <w:rPr>
          <w:rFonts w:ascii="Times New Roman" w:hAnsi="Times New Roman"/>
          <w:color w:val="000000"/>
          <w:sz w:val="24"/>
          <w:szCs w:val="24"/>
        </w:rPr>
      </w:pPr>
    </w:p>
    <w:p>
      <w:pPr>
        <w:pStyle w:val="13"/>
        <w:tabs>
          <w:tab w:val="left" w:pos="546"/>
        </w:tabs>
        <w:ind w:left="540" w:right="-90"/>
        <w:jc w:val="both"/>
        <w:rPr>
          <w:rFonts w:ascii="Times New Roman" w:hAnsi="Times New Roman"/>
          <w:color w:val="000000"/>
          <w:sz w:val="24"/>
          <w:szCs w:val="24"/>
        </w:rPr>
      </w:pPr>
    </w:p>
    <w:p>
      <w:pPr>
        <w:pStyle w:val="13"/>
        <w:tabs>
          <w:tab w:val="left" w:pos="546"/>
        </w:tabs>
        <w:ind w:left="540" w:right="-90"/>
        <w:jc w:val="both"/>
        <w:rPr>
          <w:rFonts w:ascii="Times New Roman" w:hAnsi="Times New Roman"/>
          <w:color w:val="000000"/>
          <w:sz w:val="24"/>
          <w:szCs w:val="24"/>
        </w:rPr>
      </w:pPr>
    </w:p>
    <w:p>
      <w:pPr>
        <w:jc w:val="center"/>
        <w:rPr>
          <w:caps/>
          <w:color w:val="000000"/>
          <w:sz w:val="24"/>
          <w:szCs w:val="24"/>
        </w:rPr>
      </w:pPr>
      <w:r>
        <w:rPr>
          <w:caps/>
          <w:color w:val="000000"/>
          <w:sz w:val="24"/>
          <w:szCs w:val="24"/>
        </w:rPr>
        <w:t>DESCRIPTION OF THE Scheduled Land</w:t>
      </w:r>
    </w:p>
    <w:p>
      <w:pPr>
        <w:pStyle w:val="13"/>
        <w:ind w:right="-36"/>
        <w:jc w:val="center"/>
        <w:rPr>
          <w:rFonts w:ascii="Times New Roman" w:hAnsi="Times New Roman"/>
          <w:color w:val="000000"/>
          <w:sz w:val="24"/>
          <w:szCs w:val="24"/>
        </w:rPr>
      </w:pPr>
    </w:p>
    <w:p>
      <w:pPr>
        <w:pStyle w:val="8"/>
        <w:rPr>
          <w:b w:val="0"/>
          <w:szCs w:val="24"/>
        </w:rPr>
      </w:pPr>
      <w:r>
        <w:rPr>
          <w:b w:val="0"/>
          <w:szCs w:val="24"/>
        </w:rPr>
        <w:t>All that portion of the land being Plot nos. 22 part (100 sq yds), 23 (200 sq yds), 24 (261 sq yds), 35 (261 sq yds), 36 (200 sq yds) &amp; 37 part (100 sq yds) totaling to an extent of 1,122 sq yds forming a part of Sy. Nos. 1, 16, 17, 19/1 of Muraharipally Village, Yadaram Grampanchyat, Shamirpet Mandal, Medchal-Malkajrigiri District (erstwhile Medchal Mandal, Ranga Reddy District) under S.R.O. Kapra, and bounded by:</w:t>
      </w:r>
    </w:p>
    <w:p>
      <w:pPr>
        <w:pStyle w:val="8"/>
        <w:rPr>
          <w:b w:val="0"/>
          <w:szCs w:val="24"/>
        </w:rPr>
      </w:pPr>
    </w:p>
    <w:p>
      <w:pPr>
        <w:pStyle w:val="8"/>
        <w:rPr>
          <w:szCs w:val="24"/>
        </w:rPr>
      </w:pPr>
    </w:p>
    <w:tbl>
      <w:tblPr>
        <w:tblStyle w:val="16"/>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0" w:type="dxa"/>
            <w:vAlign w:val="top"/>
          </w:tcPr>
          <w:p>
            <w:pPr>
              <w:pStyle w:val="3"/>
              <w:ind w:right="-180"/>
              <w:jc w:val="left"/>
              <w:rPr>
                <w:b/>
                <w:szCs w:val="24"/>
              </w:rPr>
            </w:pPr>
            <w:r>
              <w:rPr>
                <w:szCs w:val="24"/>
              </w:rPr>
              <w:t>North</w:t>
            </w:r>
          </w:p>
        </w:tc>
        <w:tc>
          <w:tcPr>
            <w:tcW w:w="6300" w:type="dxa"/>
            <w:vAlign w:val="top"/>
          </w:tcPr>
          <w:p>
            <w:pPr>
              <w:ind w:right="-180"/>
              <w:rPr>
                <w:sz w:val="24"/>
                <w:szCs w:val="24"/>
              </w:rPr>
            </w:pPr>
            <w:r>
              <w:rPr>
                <w:sz w:val="24"/>
                <w:szCs w:val="24"/>
              </w:rPr>
              <w:t>40’ wide 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vAlign w:val="top"/>
          </w:tcPr>
          <w:p>
            <w:pPr>
              <w:ind w:right="-180"/>
              <w:rPr>
                <w:bCs/>
                <w:sz w:val="24"/>
                <w:szCs w:val="24"/>
              </w:rPr>
            </w:pPr>
            <w:r>
              <w:rPr>
                <w:bCs/>
                <w:sz w:val="24"/>
                <w:szCs w:val="24"/>
              </w:rPr>
              <w:t xml:space="preserve">South </w:t>
            </w:r>
          </w:p>
        </w:tc>
        <w:tc>
          <w:tcPr>
            <w:tcW w:w="6300" w:type="dxa"/>
            <w:vAlign w:val="top"/>
          </w:tcPr>
          <w:p>
            <w:pPr>
              <w:ind w:right="-180"/>
              <w:rPr>
                <w:sz w:val="24"/>
                <w:szCs w:val="24"/>
              </w:rPr>
            </w:pPr>
            <w:r>
              <w:rPr>
                <w:sz w:val="24"/>
                <w:szCs w:val="24"/>
              </w:rPr>
              <w:t>Plot nos. 22/part &amp; 37/part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top"/>
          </w:tcPr>
          <w:p>
            <w:pPr>
              <w:ind w:right="-180"/>
              <w:rPr>
                <w:bCs/>
                <w:sz w:val="24"/>
                <w:szCs w:val="24"/>
              </w:rPr>
            </w:pPr>
            <w:r>
              <w:rPr>
                <w:bCs/>
                <w:sz w:val="24"/>
                <w:szCs w:val="24"/>
              </w:rPr>
              <w:t>East</w:t>
            </w:r>
          </w:p>
        </w:tc>
        <w:tc>
          <w:tcPr>
            <w:tcW w:w="6300" w:type="dxa"/>
            <w:vAlign w:val="top"/>
          </w:tcPr>
          <w:p>
            <w:pPr>
              <w:ind w:right="-180"/>
              <w:rPr>
                <w:sz w:val="24"/>
                <w:szCs w:val="24"/>
              </w:rPr>
            </w:pPr>
            <w:r>
              <w:rPr>
                <w:sz w:val="24"/>
                <w:szCs w:val="24"/>
              </w:rPr>
              <w:t>30’ wide 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top"/>
          </w:tcPr>
          <w:p>
            <w:pPr>
              <w:ind w:right="-180"/>
              <w:rPr>
                <w:bCs/>
                <w:sz w:val="24"/>
                <w:szCs w:val="24"/>
              </w:rPr>
            </w:pPr>
            <w:r>
              <w:rPr>
                <w:bCs/>
                <w:sz w:val="24"/>
                <w:szCs w:val="24"/>
              </w:rPr>
              <w:t>West</w:t>
            </w:r>
          </w:p>
        </w:tc>
        <w:tc>
          <w:tcPr>
            <w:tcW w:w="6300" w:type="dxa"/>
            <w:vAlign w:val="top"/>
          </w:tcPr>
          <w:p>
            <w:pPr>
              <w:ind w:right="-180"/>
              <w:rPr>
                <w:sz w:val="24"/>
                <w:szCs w:val="24"/>
              </w:rPr>
            </w:pPr>
            <w:r>
              <w:rPr>
                <w:sz w:val="24"/>
                <w:szCs w:val="24"/>
              </w:rPr>
              <w:t>30’ wide road</w:t>
            </w:r>
          </w:p>
        </w:tc>
      </w:tr>
    </w:tbl>
    <w:p>
      <w:pPr>
        <w:rPr>
          <w:sz w:val="24"/>
          <w:szCs w:val="24"/>
        </w:rPr>
      </w:pPr>
    </w:p>
    <w:p>
      <w:pPr>
        <w:rPr>
          <w:sz w:val="24"/>
          <w:szCs w:val="24"/>
        </w:rPr>
      </w:pPr>
    </w:p>
    <w:p>
      <w:pPr>
        <w:ind w:right="-151"/>
        <w:jc w:val="both"/>
        <w:rPr>
          <w:color w:val="000000"/>
          <w:sz w:val="24"/>
          <w:szCs w:val="24"/>
        </w:rPr>
      </w:pPr>
    </w:p>
    <w:p>
      <w:pPr>
        <w:pStyle w:val="13"/>
        <w:ind w:right="-36"/>
        <w:rPr>
          <w:rFonts w:ascii="Times New Roman" w:hAnsi="Times New Roman"/>
          <w:color w:val="000000"/>
          <w:sz w:val="24"/>
          <w:szCs w:val="24"/>
        </w:rPr>
      </w:pPr>
      <w:r>
        <w:rPr>
          <w:rFonts w:ascii="Times New Roman" w:hAnsi="Times New Roman"/>
          <w:color w:val="000000"/>
          <w:sz w:val="24"/>
          <w:szCs w:val="24"/>
        </w:rPr>
        <w:t>WITNESSES:</w:t>
      </w:r>
    </w:p>
    <w:p>
      <w:pPr>
        <w:pStyle w:val="13"/>
        <w:ind w:right="-36"/>
        <w:rPr>
          <w:rFonts w:ascii="Times New Roman" w:hAnsi="Times New Roman"/>
          <w:color w:val="000000"/>
          <w:sz w:val="24"/>
          <w:szCs w:val="24"/>
        </w:rPr>
      </w:pPr>
    </w:p>
    <w:p>
      <w:pPr>
        <w:ind w:right="-36"/>
        <w:jc w:val="both"/>
        <w:rPr>
          <w:color w:val="000000"/>
          <w:sz w:val="24"/>
          <w:szCs w:val="24"/>
        </w:rPr>
      </w:pPr>
      <w:r>
        <w:rPr>
          <w:color w:val="000000"/>
          <w:sz w:val="24"/>
          <w:szCs w:val="24"/>
        </w:rPr>
        <w:t>1.</w:t>
      </w:r>
    </w:p>
    <w:p>
      <w:pPr>
        <w:ind w:right="-36"/>
        <w:jc w:val="both"/>
        <w:rPr>
          <w:color w:val="000000"/>
          <w:sz w:val="24"/>
          <w:szCs w:val="24"/>
        </w:rPr>
      </w:pPr>
    </w:p>
    <w:p>
      <w:pPr>
        <w:ind w:right="-36"/>
        <w:jc w:val="both"/>
        <w:rPr>
          <w:color w:val="000000"/>
          <w:sz w:val="24"/>
          <w:szCs w:val="24"/>
        </w:rPr>
      </w:pPr>
    </w:p>
    <w:p>
      <w:pPr>
        <w:ind w:right="-36"/>
        <w:jc w:val="right"/>
        <w:rPr>
          <w:color w:val="000000"/>
          <w:sz w:val="24"/>
          <w:szCs w:val="24"/>
        </w:rPr>
      </w:pPr>
      <w:r>
        <w:rPr>
          <w:color w:val="000000"/>
          <w:sz w:val="24"/>
          <w:szCs w:val="24"/>
        </w:rPr>
        <w:t>VENDOR</w:t>
      </w:r>
    </w:p>
    <w:p>
      <w:pPr>
        <w:ind w:right="-36"/>
        <w:rPr>
          <w:color w:val="000000"/>
          <w:sz w:val="24"/>
          <w:szCs w:val="24"/>
        </w:rPr>
      </w:pPr>
      <w:r>
        <w:rPr>
          <w:color w:val="000000"/>
          <w:sz w:val="24"/>
          <w:szCs w:val="24"/>
        </w:rPr>
        <w:t>2.</w:t>
      </w: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jc w:val="right"/>
        <w:rPr>
          <w:color w:val="000000"/>
          <w:sz w:val="24"/>
          <w:szCs w:val="24"/>
        </w:rPr>
      </w:pPr>
      <w:r>
        <w:rPr>
          <w:color w:val="000000"/>
          <w:sz w:val="24"/>
          <w:szCs w:val="24"/>
        </w:rPr>
        <w:t>PURCHASER</w:t>
      </w: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right"/>
        <w:rPr>
          <w:color w:val="000000"/>
          <w:sz w:val="24"/>
          <w:szCs w:val="24"/>
        </w:rPr>
      </w:pPr>
    </w:p>
    <w:p>
      <w:pPr>
        <w:ind w:right="-36"/>
        <w:jc w:val="center"/>
        <w:rPr>
          <w:color w:val="000000"/>
          <w:sz w:val="24"/>
          <w:szCs w:val="24"/>
        </w:rPr>
      </w:pPr>
    </w:p>
    <w:p>
      <w:pPr>
        <w:ind w:right="-36"/>
        <w:jc w:val="center"/>
        <w:rPr>
          <w:color w:val="000000"/>
          <w:sz w:val="24"/>
          <w:szCs w:val="24"/>
        </w:rPr>
      </w:pPr>
      <w:r>
        <w:rPr>
          <w:color w:val="000000"/>
          <w:sz w:val="24"/>
          <w:szCs w:val="24"/>
        </w:rPr>
        <w:t>ANNEXURE- A</w:t>
      </w:r>
    </w:p>
    <w:p>
      <w:pPr>
        <w:jc w:val="center"/>
        <w:rPr>
          <w:color w:val="000000"/>
          <w:sz w:val="24"/>
          <w:szCs w:val="24"/>
        </w:rPr>
      </w:pPr>
    </w:p>
    <w:tbl>
      <w:tblPr>
        <w:tblStyle w:val="16"/>
        <w:tblW w:w="96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90"/>
        <w:gridCol w:w="360"/>
        <w:gridCol w:w="1260"/>
        <w:gridCol w:w="1170"/>
        <w:gridCol w:w="180"/>
        <w:gridCol w:w="2599"/>
        <w:gridCol w:w="709"/>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Names of Purchaser:</w:t>
            </w:r>
          </w:p>
        </w:tc>
        <w:tc>
          <w:tcPr>
            <w:tcW w:w="4925" w:type="dxa"/>
            <w:gridSpan w:val="3"/>
            <w:vAlign w:val="top"/>
          </w:tcPr>
          <w:p>
            <w:pPr>
              <w:jc w:val="both"/>
              <w:rPr>
                <w:rFonts w:hint="default"/>
                <w:sz w:val="24"/>
                <w:szCs w:val="24"/>
                <w:lang w:val="en-IN"/>
              </w:rPr>
            </w:pPr>
            <w:r>
              <w:rPr>
                <w:sz w:val="24"/>
                <w:szCs w:val="24"/>
              </w:rPr>
              <w:t>Mrs. Jarugumilli Narahari Manjula</w:t>
            </w:r>
            <w:r>
              <w:rPr>
                <w:rFonts w:hint="default"/>
                <w:sz w:val="24"/>
                <w:szCs w:val="24"/>
                <w:lang w:val="en-IN"/>
              </w:rPr>
              <w:t xml:space="preserve">  and    </w:t>
            </w:r>
          </w:p>
          <w:p>
            <w:pPr>
              <w:jc w:val="both"/>
              <w:rPr>
                <w:color w:val="000000"/>
                <w:sz w:val="24"/>
                <w:szCs w:val="24"/>
              </w:rPr>
            </w:pPr>
            <w:r>
              <w:rPr>
                <w:sz w:val="24"/>
                <w:szCs w:val="24"/>
              </w:rPr>
              <w:t>Mr. Paturu Subrahmanyam Hari Krishna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Purchaser’s permanent  residential address:</w:t>
            </w:r>
          </w:p>
        </w:tc>
        <w:tc>
          <w:tcPr>
            <w:tcW w:w="4925" w:type="dxa"/>
            <w:gridSpan w:val="3"/>
            <w:vAlign w:val="top"/>
          </w:tcPr>
          <w:p>
            <w:pPr>
              <w:jc w:val="both"/>
              <w:rPr>
                <w:color w:val="000000"/>
                <w:sz w:val="24"/>
                <w:szCs w:val="24"/>
              </w:rPr>
            </w:pPr>
            <w:r>
              <w:rPr>
                <w:rFonts w:hint="default"/>
                <w:color w:val="000000"/>
                <w:sz w:val="24"/>
                <w:szCs w:val="24"/>
                <w:highlight w:val="none"/>
              </w:rPr>
              <w:t>Flat No. A-113, Anuradha Enclave, Adikmet, Vidyanagar, Hyderabad.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Purchaser’s Email ID for correspondence:</w:t>
            </w:r>
          </w:p>
        </w:tc>
        <w:tc>
          <w:tcPr>
            <w:tcW w:w="4925" w:type="dxa"/>
            <w:gridSpan w:val="3"/>
            <w:vAlign w:val="top"/>
          </w:tcPr>
          <w:p>
            <w:pPr>
              <w:jc w:val="center"/>
              <w:rPr>
                <w:color w:val="000000"/>
                <w:sz w:val="24"/>
                <w:szCs w:val="24"/>
              </w:rPr>
            </w:pPr>
            <w:r>
              <w:rPr>
                <w:rFonts w:hint="default"/>
                <w:color w:val="000000"/>
                <w:sz w:val="24"/>
                <w:szCs w:val="24"/>
                <w:highlight w:val="none"/>
              </w:rPr>
              <w:t>jnmanjula@yahoo.com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 xml:space="preserve">Purchaser’s  Mobile no.: </w:t>
            </w:r>
          </w:p>
        </w:tc>
        <w:tc>
          <w:tcPr>
            <w:tcW w:w="4925" w:type="dxa"/>
            <w:gridSpan w:val="3"/>
            <w:vAlign w:val="top"/>
          </w:tcPr>
          <w:p>
            <w:pPr>
              <w:jc w:val="center"/>
              <w:rPr>
                <w:color w:val="000000"/>
                <w:sz w:val="24"/>
                <w:szCs w:val="24"/>
              </w:rPr>
            </w:pPr>
            <w:r>
              <w:rPr>
                <w:rFonts w:hint="default"/>
                <w:color w:val="000000"/>
                <w:sz w:val="24"/>
                <w:szCs w:val="24"/>
                <w:highlight w:val="none"/>
              </w:rPr>
              <w:t>66816827360</w:t>
            </w:r>
            <w:r>
              <w:rPr>
                <w:rFonts w:hint="default"/>
                <w:color w:val="000000"/>
                <w:sz w:val="24"/>
                <w:szCs w:val="24"/>
                <w:highlight w:val="none"/>
                <w:lang w:val="en-IN"/>
              </w:rPr>
              <w:t xml:space="preserve"> / </w:t>
            </w:r>
            <w:r>
              <w:rPr>
                <w:rFonts w:hint="default"/>
                <w:color w:val="000000"/>
                <w:sz w:val="24"/>
                <w:szCs w:val="24"/>
                <w:highlight w:val="none"/>
              </w:rPr>
              <w:t>7032214508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Pan no. of Purchaser:</w:t>
            </w:r>
          </w:p>
        </w:tc>
        <w:tc>
          <w:tcPr>
            <w:tcW w:w="4925" w:type="dxa"/>
            <w:gridSpan w:val="3"/>
            <w:vAlign w:val="top"/>
          </w:tcPr>
          <w:p>
            <w:pPr>
              <w:ind w:firstLine="720" w:firstLineChars="300"/>
              <w:jc w:val="both"/>
              <w:rPr>
                <w:color w:val="000000"/>
                <w:sz w:val="24"/>
                <w:szCs w:val="24"/>
              </w:rPr>
            </w:pPr>
            <w:r>
              <w:rPr>
                <w:color w:val="000000"/>
                <w:sz w:val="24"/>
                <w:szCs w:val="24"/>
                <w:highlight w:val="none"/>
              </w:rPr>
              <w:t>ACEPJ5077C</w:t>
            </w:r>
            <w:r>
              <w:rPr>
                <w:rFonts w:hint="default"/>
                <w:color w:val="000000"/>
                <w:sz w:val="24"/>
                <w:szCs w:val="24"/>
                <w:highlight w:val="none"/>
                <w:lang w:val="en-IN"/>
              </w:rPr>
              <w:t xml:space="preserve">    /  </w:t>
            </w:r>
            <w:r>
              <w:rPr>
                <w:color w:val="000000"/>
                <w:sz w:val="24"/>
                <w:szCs w:val="24"/>
                <w:highlight w:val="none"/>
              </w:rPr>
              <w:fldChar w:fldCharType="begin">
                <w:ffData>
                  <w:name w:val="Text32"/>
                  <w:enabled/>
                  <w:calcOnExit w:val="0"/>
                  <w:textInput/>
                </w:ffData>
              </w:fldChar>
            </w:r>
            <w:r>
              <w:rPr>
                <w:color w:val="000000"/>
                <w:sz w:val="24"/>
                <w:szCs w:val="24"/>
                <w:highlight w:val="none"/>
              </w:rPr>
              <w:instrText xml:space="preserve"> FORMTEXT </w:instrText>
            </w:r>
            <w:r>
              <w:rPr>
                <w:color w:val="000000"/>
                <w:sz w:val="24"/>
                <w:szCs w:val="24"/>
                <w:highlight w:val="none"/>
              </w:rPr>
              <w:fldChar w:fldCharType="separate"/>
            </w:r>
            <w:r>
              <w:rPr>
                <w:color w:val="000000"/>
                <w:sz w:val="24"/>
                <w:szCs w:val="24"/>
                <w:highlight w:val="none"/>
              </w:rPr>
              <w:t xml:space="preserve">BOXPS1425R - </w:t>
            </w:r>
            <w:r>
              <w:rPr>
                <w:color w:val="000000"/>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Aadhar card no. of Purchaser:</w:t>
            </w:r>
          </w:p>
        </w:tc>
        <w:tc>
          <w:tcPr>
            <w:tcW w:w="4925" w:type="dxa"/>
            <w:gridSpan w:val="3"/>
            <w:vAlign w:val="top"/>
          </w:tcPr>
          <w:p>
            <w:pPr>
              <w:jc w:val="center"/>
              <w:rPr>
                <w:color w:val="000000"/>
                <w:sz w:val="24"/>
                <w:szCs w:val="24"/>
              </w:rPr>
            </w:pPr>
            <w:r>
              <w:rPr>
                <w:color w:val="000000"/>
                <w:sz w:val="24"/>
                <w:szCs w:val="24"/>
                <w:highlight w:val="none"/>
              </w:rPr>
              <w:t xml:space="preserve"> 4068 3926 3061</w:t>
            </w:r>
            <w:r>
              <w:rPr>
                <w:rFonts w:hint="default"/>
                <w:color w:val="000000"/>
                <w:sz w:val="24"/>
                <w:szCs w:val="24"/>
                <w:highlight w:val="none"/>
                <w:lang w:val="en-IN"/>
              </w:rPr>
              <w:t xml:space="preserve"> / </w:t>
            </w:r>
            <w:r>
              <w:rPr>
                <w:color w:val="000000"/>
                <w:sz w:val="24"/>
                <w:szCs w:val="24"/>
                <w:highlight w:val="none"/>
              </w:rPr>
              <w:fldChar w:fldCharType="begin">
                <w:ffData>
                  <w:name w:val="Text32"/>
                  <w:enabled/>
                  <w:calcOnExit w:val="0"/>
                  <w:textInput/>
                </w:ffData>
              </w:fldChar>
            </w:r>
            <w:r>
              <w:rPr>
                <w:color w:val="000000"/>
                <w:sz w:val="24"/>
                <w:szCs w:val="24"/>
                <w:highlight w:val="none"/>
              </w:rPr>
              <w:instrText xml:space="preserve"> FORMTEXT </w:instrText>
            </w:r>
            <w:r>
              <w:rPr>
                <w:color w:val="000000"/>
                <w:sz w:val="24"/>
                <w:szCs w:val="24"/>
                <w:highlight w:val="none"/>
              </w:rPr>
              <w:fldChar w:fldCharType="separate"/>
            </w:r>
            <w:r>
              <w:rPr>
                <w:color w:val="000000"/>
                <w:sz w:val="24"/>
                <w:szCs w:val="24"/>
                <w:highlight w:val="none"/>
              </w:rPr>
              <w:t xml:space="preserve">7204 6261 1810 </w:t>
            </w:r>
            <w:r>
              <w:rPr>
                <w:color w:val="000000"/>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Vendors address for correspondence</w:t>
            </w:r>
          </w:p>
        </w:tc>
        <w:tc>
          <w:tcPr>
            <w:tcW w:w="4925" w:type="dxa"/>
            <w:gridSpan w:val="3"/>
            <w:vAlign w:val="top"/>
          </w:tcPr>
          <w:p>
            <w:pPr>
              <w:jc w:val="both"/>
              <w:rPr>
                <w:sz w:val="24"/>
                <w:szCs w:val="24"/>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sz w:val="24"/>
                <w:szCs w:val="24"/>
              </w:rPr>
              <w:fldChar w:fldCharType="begin">
                <w:ffData>
                  <w:name w:val="Text32"/>
                  <w:enabled/>
                  <w:calcOnExit w:val="0"/>
                  <w:textInput/>
                </w:ffData>
              </w:fldChar>
            </w:r>
            <w:r>
              <w:rPr>
                <w:sz w:val="24"/>
                <w:szCs w:val="24"/>
              </w:rPr>
              <w:instrText xml:space="preserve"> FORMTEXT </w:instrText>
            </w:r>
            <w:r>
              <w:rPr>
                <w:sz w:val="24"/>
                <w:szCs w:val="24"/>
              </w:rPr>
              <w:fldChar w:fldCharType="separate"/>
            </w:r>
            <w:r>
              <w:rPr>
                <w:sz w:val="24"/>
                <w:szCs w:val="24"/>
              </w:rPr>
              <w:t xml:space="preserve">5-4-187/3 &amp; 4, II floor, Soham Mansion,  </w:t>
            </w:r>
          </w:p>
          <w:p>
            <w:pPr>
              <w:jc w:val="both"/>
              <w:rPr>
                <w:color w:val="000000"/>
                <w:sz w:val="24"/>
                <w:szCs w:val="24"/>
              </w:rPr>
            </w:pPr>
            <w:r>
              <w:rPr>
                <w:sz w:val="24"/>
                <w:szCs w:val="24"/>
              </w:rPr>
              <w:t>M. G. Road, Secunderabad – 500 003</w:t>
            </w:r>
            <w:r>
              <w:rPr>
                <w:sz w:val="24"/>
                <w:szCs w:val="24"/>
              </w:rPr>
              <w:fldChar w:fldCharType="end"/>
            </w:r>
            <w:r>
              <w:rPr>
                <w:sz w:val="24"/>
                <w:szCs w:val="24"/>
              </w:rPr>
              <w:t>.</w:t>
            </w:r>
            <w:r>
              <w:rPr>
                <w:color w:val="000000"/>
                <w:sz w:val="24"/>
                <w:szCs w:val="24"/>
              </w:rPr>
              <w:t>  </w:t>
            </w:r>
            <w:r>
              <w:rPr>
                <w:color w:val="00000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Vendors Email ID  for correspondence</w:t>
            </w:r>
          </w:p>
        </w:tc>
        <w:tc>
          <w:tcPr>
            <w:tcW w:w="4925" w:type="dxa"/>
            <w:gridSpan w:val="3"/>
            <w:vAlign w:val="top"/>
          </w:tcPr>
          <w:p>
            <w:pPr>
              <w:rPr>
                <w:color w:val="000000"/>
                <w:sz w:val="24"/>
                <w:szCs w:val="24"/>
              </w:rPr>
            </w:pPr>
            <w:r>
              <w:rPr>
                <w:sz w:val="24"/>
                <w:szCs w:val="24"/>
              </w:rPr>
              <w:fldChar w:fldCharType="begin">
                <w:ffData>
                  <w:name w:val="Text32"/>
                  <w:enabled/>
                  <w:calcOnExit w:val="0"/>
                  <w:textInput/>
                </w:ffData>
              </w:fldChar>
            </w:r>
            <w:r>
              <w:rPr>
                <w:sz w:val="24"/>
                <w:szCs w:val="24"/>
              </w:rPr>
              <w:instrText xml:space="preserve"> FORMTEXT </w:instrText>
            </w:r>
            <w:r>
              <w:rPr>
                <w:sz w:val="24"/>
                <w:szCs w:val="24"/>
              </w:rPr>
              <w:fldChar w:fldCharType="separate"/>
            </w:r>
            <w:r>
              <w:rPr>
                <w:sz w:val="24"/>
                <w:szCs w:val="24"/>
              </w:rPr>
              <w:t>kprasad@modiproperties.com</w:t>
            </w:r>
            <w:r>
              <w:rPr>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Name address &amp; registration no. of Owners Association</w:t>
            </w:r>
          </w:p>
        </w:tc>
        <w:tc>
          <w:tcPr>
            <w:tcW w:w="4925" w:type="dxa"/>
            <w:gridSpan w:val="3"/>
            <w:vAlign w:val="top"/>
          </w:tcPr>
          <w:p>
            <w:pPr>
              <w:rPr>
                <w:color w:val="000000"/>
                <w:sz w:val="24"/>
                <w:szCs w:val="24"/>
              </w:rPr>
            </w:pPr>
            <w:r>
              <w:rPr>
                <w:sz w:val="24"/>
                <w:szCs w:val="24"/>
              </w:rPr>
              <w:t xml:space="preserve">                                 </w:t>
            </w:r>
            <w:r>
              <w:rPr>
                <w:sz w:val="24"/>
                <w:szCs w:val="24"/>
              </w:rPr>
              <w:fldChar w:fldCharType="begin">
                <w:ffData>
                  <w:name w:val="Text32"/>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Corpus fund payable to Association</w:t>
            </w:r>
          </w:p>
        </w:tc>
        <w:tc>
          <w:tcPr>
            <w:tcW w:w="4925" w:type="dxa"/>
            <w:gridSpan w:val="3"/>
            <w:vAlign w:val="top"/>
          </w:tcPr>
          <w:p>
            <w:pPr>
              <w:jc w:val="center"/>
              <w:rPr>
                <w:color w:val="000000"/>
                <w:sz w:val="24"/>
                <w:szCs w:val="24"/>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     </w:t>
            </w:r>
            <w:r>
              <w:rPr>
                <w:color w:val="00000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Booking form no. &amp; date</w:t>
            </w:r>
          </w:p>
        </w:tc>
        <w:tc>
          <w:tcPr>
            <w:tcW w:w="4925" w:type="dxa"/>
            <w:gridSpan w:val="3"/>
            <w:vAlign w:val="top"/>
          </w:tcPr>
          <w:p>
            <w:pPr>
              <w:jc w:val="center"/>
              <w:rPr>
                <w:rFonts w:hint="default"/>
                <w:color w:val="000000"/>
                <w:sz w:val="24"/>
                <w:szCs w:val="24"/>
                <w:lang w:val="en-IN"/>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101</w:t>
            </w:r>
            <w:r>
              <w:rPr>
                <w:rFonts w:hint="default"/>
                <w:color w:val="000000"/>
                <w:sz w:val="24"/>
                <w:szCs w:val="24"/>
                <w:lang w:val="en-IN"/>
              </w:rPr>
              <w:t xml:space="preserve">021 </w:t>
            </w:r>
            <w:r>
              <w:rPr>
                <w:color w:val="000000"/>
                <w:sz w:val="24"/>
                <w:szCs w:val="24"/>
              </w:rPr>
              <w:t xml:space="preserve">- </w:t>
            </w:r>
            <w:r>
              <w:rPr>
                <w:rFonts w:hint="default"/>
                <w:color w:val="000000"/>
                <w:sz w:val="24"/>
                <w:szCs w:val="24"/>
                <w:lang w:val="en-IN"/>
              </w:rPr>
              <w:t>24</w:t>
            </w:r>
            <w:r>
              <w:rPr>
                <w:rFonts w:hint="default"/>
                <w:color w:val="000000"/>
                <w:sz w:val="24"/>
                <w:szCs w:val="24"/>
              </w:rPr>
              <w:t>.</w:t>
            </w:r>
            <w:r>
              <w:rPr>
                <w:rFonts w:hint="default"/>
                <w:color w:val="000000"/>
                <w:sz w:val="24"/>
                <w:szCs w:val="24"/>
                <w:lang w:val="en-IN"/>
              </w:rPr>
              <w:t>02</w:t>
            </w:r>
            <w:r>
              <w:rPr>
                <w:rFonts w:hint="default"/>
                <w:color w:val="000000"/>
                <w:sz w:val="24"/>
                <w:szCs w:val="24"/>
              </w:rPr>
              <w:t>.20</w:t>
            </w:r>
            <w:r>
              <w:rPr>
                <w:color w:val="000000"/>
                <w:sz w:val="24"/>
                <w:szCs w:val="24"/>
              </w:rPr>
              <w:fldChar w:fldCharType="end"/>
            </w:r>
            <w:r>
              <w:rPr>
                <w:rFonts w:hint="default"/>
                <w:color w:val="000000"/>
                <w:sz w:val="24"/>
                <w:szCs w:val="24"/>
                <w:lang w:val="en-I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Type of flat</w:t>
            </w:r>
          </w:p>
        </w:tc>
        <w:tc>
          <w:tcPr>
            <w:tcW w:w="4925" w:type="dxa"/>
            <w:gridSpan w:val="3"/>
            <w:vAlign w:val="top"/>
          </w:tcPr>
          <w:p>
            <w:pPr>
              <w:jc w:val="center"/>
              <w:rPr>
                <w:color w:val="000000"/>
                <w:sz w:val="24"/>
                <w:szCs w:val="24"/>
              </w:rPr>
            </w:pPr>
            <w:r>
              <w:rPr>
                <w:color w:val="000000"/>
                <w:sz w:val="24"/>
                <w:szCs w:val="24"/>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numPr>
                <w:ilvl w:val="0"/>
                <w:numId w:val="10"/>
              </w:numPr>
              <w:jc w:val="center"/>
              <w:rPr>
                <w:color w:val="000000"/>
                <w:sz w:val="24"/>
                <w:szCs w:val="24"/>
              </w:rPr>
            </w:pPr>
          </w:p>
        </w:tc>
        <w:tc>
          <w:tcPr>
            <w:tcW w:w="3960" w:type="dxa"/>
            <w:gridSpan w:val="5"/>
            <w:vAlign w:val="top"/>
          </w:tcPr>
          <w:p>
            <w:pPr>
              <w:rPr>
                <w:color w:val="000000"/>
                <w:sz w:val="24"/>
                <w:szCs w:val="24"/>
              </w:rPr>
            </w:pPr>
            <w:r>
              <w:rPr>
                <w:color w:val="000000"/>
                <w:sz w:val="24"/>
                <w:szCs w:val="24"/>
              </w:rPr>
              <w:t>Details of Scheduled Flat:</w:t>
            </w:r>
          </w:p>
        </w:tc>
        <w:tc>
          <w:tcPr>
            <w:tcW w:w="4925" w:type="dxa"/>
            <w:gridSpan w:val="3"/>
            <w:vAlign w:val="top"/>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jc w:val="center"/>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Flat no.:</w:t>
            </w:r>
          </w:p>
        </w:tc>
        <w:tc>
          <w:tcPr>
            <w:tcW w:w="4925" w:type="dxa"/>
            <w:gridSpan w:val="3"/>
            <w:vAlign w:val="top"/>
          </w:tcPr>
          <w:p>
            <w:pPr>
              <w:jc w:val="center"/>
              <w:rPr>
                <w:rFonts w:hint="default"/>
                <w:color w:val="000000"/>
                <w:sz w:val="24"/>
                <w:szCs w:val="24"/>
                <w:lang w:val="en-IN"/>
              </w:rPr>
            </w:pPr>
            <w:r>
              <w:rPr>
                <w:rFonts w:hint="default"/>
                <w:color w:val="000000"/>
                <w:sz w:val="24"/>
                <w:szCs w:val="24"/>
                <w:lang w:val="en-IN"/>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Undivided share of land:</w:t>
            </w:r>
          </w:p>
        </w:tc>
        <w:tc>
          <w:tcPr>
            <w:tcW w:w="4925" w:type="dxa"/>
            <w:gridSpan w:val="3"/>
            <w:vAlign w:val="top"/>
          </w:tcPr>
          <w:p>
            <w:pPr>
              <w:jc w:val="center"/>
              <w:rPr>
                <w:color w:val="000000"/>
                <w:sz w:val="24"/>
                <w:szCs w:val="24"/>
              </w:rPr>
            </w:pPr>
            <w:r>
              <w:rPr>
                <w:color w:val="000000"/>
                <w:sz w:val="24"/>
                <w:szCs w:val="24"/>
              </w:rPr>
              <w:t xml:space="preserve">               </w:t>
            </w: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37.50</w:t>
            </w:r>
            <w:r>
              <w:rPr>
                <w:color w:val="000000"/>
                <w:sz w:val="24"/>
                <w:szCs w:val="24"/>
              </w:rPr>
              <w:fldChar w:fldCharType="end"/>
            </w:r>
            <w:r>
              <w:rPr>
                <w:color w:val="000000"/>
                <w:sz w:val="24"/>
                <w:szCs w:val="24"/>
              </w:rPr>
              <w:t>Sq. 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pStyle w:val="18"/>
              <w:ind w:left="360"/>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Super built-up area:</w:t>
            </w:r>
          </w:p>
        </w:tc>
        <w:tc>
          <w:tcPr>
            <w:tcW w:w="4925" w:type="dxa"/>
            <w:gridSpan w:val="3"/>
            <w:vAlign w:val="top"/>
          </w:tcPr>
          <w:p>
            <w:pPr>
              <w:jc w:val="center"/>
              <w:rPr>
                <w:color w:val="000000"/>
                <w:sz w:val="24"/>
                <w:szCs w:val="24"/>
              </w:rPr>
            </w:pPr>
            <w:r>
              <w:rPr>
                <w:color w:val="000000"/>
                <w:sz w:val="24"/>
                <w:szCs w:val="24"/>
              </w:rPr>
              <w:t xml:space="preserve">      </w:t>
            </w: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800</w:t>
            </w:r>
            <w:r>
              <w:rPr>
                <w:color w:val="000000"/>
                <w:sz w:val="24"/>
                <w:szCs w:val="24"/>
              </w:rPr>
              <w:fldChar w:fldCharType="end"/>
            </w:r>
            <w:r>
              <w:rPr>
                <w:color w:val="000000"/>
                <w:sz w:val="24"/>
                <w:szCs w:val="24"/>
              </w:rPr>
              <w:t>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pStyle w:val="18"/>
              <w:ind w:left="360"/>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Built-up area + common area:</w:t>
            </w:r>
          </w:p>
        </w:tc>
        <w:tc>
          <w:tcPr>
            <w:tcW w:w="4925" w:type="dxa"/>
            <w:gridSpan w:val="3"/>
            <w:vAlign w:val="top"/>
          </w:tcPr>
          <w:p>
            <w:pPr>
              <w:jc w:val="center"/>
              <w:rPr>
                <w:color w:val="000000"/>
                <w:sz w:val="24"/>
                <w:szCs w:val="24"/>
              </w:rPr>
            </w:pPr>
            <w:r>
              <w:rPr>
                <w:color w:val="000000"/>
                <w:sz w:val="24"/>
                <w:szCs w:val="24"/>
              </w:rPr>
              <w:t xml:space="preserve">                </w:t>
            </w: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639+161</w:t>
            </w:r>
            <w:r>
              <w:rPr>
                <w:color w:val="000000"/>
                <w:sz w:val="24"/>
                <w:szCs w:val="24"/>
              </w:rPr>
              <w:fldChar w:fldCharType="end"/>
            </w:r>
            <w:r>
              <w:rPr>
                <w:color w:val="000000"/>
                <w:sz w:val="24"/>
                <w:szCs w:val="24"/>
              </w:rPr>
              <w:t xml:space="preserve">  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pStyle w:val="18"/>
              <w:ind w:left="360"/>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Carpet area</w:t>
            </w:r>
          </w:p>
        </w:tc>
        <w:tc>
          <w:tcPr>
            <w:tcW w:w="4925" w:type="dxa"/>
            <w:gridSpan w:val="3"/>
            <w:vAlign w:val="top"/>
          </w:tcPr>
          <w:p>
            <w:pPr>
              <w:jc w:val="center"/>
              <w:rPr>
                <w:color w:val="000000"/>
                <w:sz w:val="24"/>
                <w:szCs w:val="24"/>
              </w:rPr>
            </w:pPr>
            <w:r>
              <w:rPr>
                <w:color w:val="000000"/>
                <w:sz w:val="24"/>
                <w:szCs w:val="24"/>
              </w:rPr>
              <w:t xml:space="preserve">      </w:t>
            </w: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589</w:t>
            </w:r>
            <w:r>
              <w:rPr>
                <w:color w:val="000000"/>
                <w:sz w:val="24"/>
                <w:szCs w:val="24"/>
              </w:rPr>
              <w:fldChar w:fldCharType="end"/>
            </w:r>
            <w:r>
              <w:rPr>
                <w:color w:val="000000"/>
                <w:sz w:val="24"/>
                <w:szCs w:val="24"/>
              </w:rPr>
              <w:t>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pStyle w:val="18"/>
              <w:ind w:left="360"/>
              <w:rPr>
                <w:color w:val="000000"/>
                <w:sz w:val="24"/>
                <w:szCs w:val="24"/>
              </w:rPr>
            </w:pPr>
          </w:p>
        </w:tc>
        <w:tc>
          <w:tcPr>
            <w:tcW w:w="3960" w:type="dxa"/>
            <w:gridSpan w:val="5"/>
            <w:vAlign w:val="top"/>
          </w:tcPr>
          <w:p>
            <w:pPr>
              <w:pStyle w:val="18"/>
              <w:numPr>
                <w:ilvl w:val="0"/>
                <w:numId w:val="11"/>
              </w:numPr>
              <w:rPr>
                <w:color w:val="000000"/>
                <w:sz w:val="24"/>
                <w:szCs w:val="24"/>
              </w:rPr>
            </w:pPr>
            <w:r>
              <w:rPr>
                <w:color w:val="000000"/>
                <w:sz w:val="24"/>
                <w:szCs w:val="24"/>
              </w:rPr>
              <w:t>Car parking type &amp; area</w:t>
            </w:r>
          </w:p>
        </w:tc>
        <w:tc>
          <w:tcPr>
            <w:tcW w:w="4925" w:type="dxa"/>
            <w:gridSpan w:val="3"/>
            <w:vAlign w:val="top"/>
          </w:tcPr>
          <w:p>
            <w:pPr>
              <w:jc w:val="center"/>
              <w:rPr>
                <w:rFonts w:hint="default"/>
                <w:color w:val="000000"/>
                <w:sz w:val="24"/>
                <w:szCs w:val="24"/>
                <w:lang w:val="en-IN"/>
              </w:rPr>
            </w:pPr>
            <w:r>
              <w:rPr>
                <w:color w:val="000000"/>
                <w:sz w:val="24"/>
                <w:szCs w:val="24"/>
              </w:rPr>
              <w:t xml:space="preserve">     </w:t>
            </w:r>
            <w:r>
              <w:rPr>
                <w:rFonts w:hint="default"/>
                <w:color w:val="000000"/>
                <w:sz w:val="24"/>
                <w:szCs w:val="24"/>
                <w:lang w:val="en-IN"/>
              </w:rPr>
              <w:t>100sft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15.</w:t>
            </w:r>
          </w:p>
        </w:tc>
        <w:tc>
          <w:tcPr>
            <w:tcW w:w="3960" w:type="dxa"/>
            <w:gridSpan w:val="5"/>
            <w:vAlign w:val="top"/>
          </w:tcPr>
          <w:p>
            <w:pPr>
              <w:rPr>
                <w:color w:val="000000"/>
                <w:sz w:val="24"/>
                <w:szCs w:val="24"/>
              </w:rPr>
            </w:pPr>
            <w:r>
              <w:rPr>
                <w:color w:val="000000"/>
                <w:sz w:val="24"/>
                <w:szCs w:val="24"/>
              </w:rPr>
              <w:t>Total sale consideration:</w:t>
            </w:r>
          </w:p>
        </w:tc>
        <w:tc>
          <w:tcPr>
            <w:tcW w:w="4925" w:type="dxa"/>
            <w:gridSpan w:val="3"/>
            <w:vAlign w:val="top"/>
          </w:tcPr>
          <w:p>
            <w:pPr>
              <w:rPr>
                <w:color w:val="000000"/>
                <w:sz w:val="24"/>
                <w:szCs w:val="24"/>
              </w:rPr>
            </w:pPr>
            <w:r>
              <w:rPr>
                <w:color w:val="000000"/>
                <w:sz w:val="24"/>
                <w:szCs w:val="24"/>
              </w:rPr>
              <w:t>Rs.</w:t>
            </w:r>
            <w:r>
              <w:rPr>
                <w:rFonts w:hint="default"/>
                <w:color w:val="000000"/>
                <w:sz w:val="24"/>
                <w:szCs w:val="24"/>
                <w:lang w:val="en-IN"/>
              </w:rPr>
              <w:t>24,50,000</w:t>
            </w:r>
            <w:r>
              <w:rPr>
                <w:color w:val="000000"/>
                <w:sz w:val="24"/>
                <w:szCs w:val="24"/>
              </w:rPr>
              <w:t xml:space="preserve">/- (Rupees </w:t>
            </w: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T</w:t>
            </w:r>
            <w:r>
              <w:rPr>
                <w:rFonts w:hint="default"/>
                <w:color w:val="000000"/>
                <w:sz w:val="24"/>
                <w:szCs w:val="24"/>
              </w:rPr>
              <w:t xml:space="preserve">wenty </w:t>
            </w:r>
            <w:r>
              <w:rPr>
                <w:rFonts w:hint="default"/>
                <w:color w:val="000000"/>
                <w:sz w:val="24"/>
                <w:szCs w:val="24"/>
                <w:lang w:val="en-IN"/>
              </w:rPr>
              <w:t>Four</w:t>
            </w:r>
            <w:r>
              <w:rPr>
                <w:rFonts w:hint="default"/>
                <w:color w:val="000000"/>
                <w:sz w:val="24"/>
                <w:szCs w:val="24"/>
              </w:rPr>
              <w:t xml:space="preserve"> Lakhs</w:t>
            </w:r>
            <w:r>
              <w:rPr>
                <w:color w:val="000000"/>
                <w:sz w:val="24"/>
                <w:szCs w:val="24"/>
              </w:rPr>
              <w:fldChar w:fldCharType="end"/>
            </w:r>
            <w:r>
              <w:rPr>
                <w:rFonts w:hint="default"/>
                <w:color w:val="000000"/>
                <w:sz w:val="24"/>
                <w:szCs w:val="24"/>
                <w:lang w:val="en-IN"/>
              </w:rPr>
              <w:t xml:space="preserve"> Fifty Thousand</w:t>
            </w:r>
            <w:r>
              <w:rPr>
                <w:color w:val="000000"/>
                <w:sz w:val="24"/>
                <w:szCs w:val="24"/>
              </w:rPr>
              <w:t xml:space="preserv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16.</w:t>
            </w:r>
          </w:p>
        </w:tc>
        <w:tc>
          <w:tcPr>
            <w:tcW w:w="8885" w:type="dxa"/>
            <w:gridSpan w:val="8"/>
            <w:vAlign w:val="top"/>
          </w:tcPr>
          <w:p>
            <w:pPr>
              <w:rPr>
                <w:color w:val="000000"/>
                <w:sz w:val="24"/>
                <w:szCs w:val="24"/>
              </w:rPr>
            </w:pPr>
            <w:r>
              <w:rPr>
                <w:color w:val="000000"/>
                <w:sz w:val="24"/>
                <w:szCs w:val="24"/>
              </w:rPr>
              <w:t>Details of advance paid: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p>
        </w:tc>
        <w:tc>
          <w:tcPr>
            <w:tcW w:w="990" w:type="dxa"/>
            <w:vAlign w:val="top"/>
          </w:tcPr>
          <w:p>
            <w:pPr>
              <w:rPr>
                <w:color w:val="000000"/>
                <w:sz w:val="24"/>
                <w:szCs w:val="24"/>
              </w:rPr>
            </w:pPr>
            <w:r>
              <w:rPr>
                <w:color w:val="000000"/>
                <w:sz w:val="24"/>
                <w:szCs w:val="24"/>
              </w:rPr>
              <w:t>Sl. No.</w:t>
            </w:r>
          </w:p>
        </w:tc>
        <w:tc>
          <w:tcPr>
            <w:tcW w:w="1620" w:type="dxa"/>
            <w:gridSpan w:val="2"/>
            <w:vAlign w:val="top"/>
          </w:tcPr>
          <w:p>
            <w:pPr>
              <w:rPr>
                <w:color w:val="000000"/>
                <w:sz w:val="24"/>
                <w:szCs w:val="24"/>
              </w:rPr>
            </w:pPr>
            <w:r>
              <w:rPr>
                <w:color w:val="000000"/>
                <w:sz w:val="24"/>
                <w:szCs w:val="24"/>
              </w:rPr>
              <w:t>Date</w:t>
            </w:r>
          </w:p>
        </w:tc>
        <w:tc>
          <w:tcPr>
            <w:tcW w:w="3949" w:type="dxa"/>
            <w:gridSpan w:val="3"/>
            <w:vAlign w:val="top"/>
          </w:tcPr>
          <w:p>
            <w:pPr>
              <w:rPr>
                <w:color w:val="000000"/>
                <w:sz w:val="24"/>
                <w:szCs w:val="24"/>
              </w:rPr>
            </w:pPr>
            <w:r>
              <w:rPr>
                <w:color w:val="000000"/>
                <w:sz w:val="24"/>
                <w:szCs w:val="24"/>
              </w:rPr>
              <w:t>Payment details</w:t>
            </w:r>
          </w:p>
        </w:tc>
        <w:tc>
          <w:tcPr>
            <w:tcW w:w="2326" w:type="dxa"/>
            <w:gridSpan w:val="2"/>
            <w:vAlign w:val="top"/>
          </w:tcPr>
          <w:p>
            <w:pPr>
              <w:rPr>
                <w:color w:val="000000"/>
                <w:sz w:val="24"/>
                <w:szCs w:val="24"/>
              </w:rPr>
            </w:pPr>
            <w:r>
              <w:rPr>
                <w:color w:val="000000"/>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p>
        </w:tc>
        <w:tc>
          <w:tcPr>
            <w:tcW w:w="990" w:type="dxa"/>
            <w:vAlign w:val="top"/>
          </w:tcPr>
          <w:p>
            <w:pPr>
              <w:pStyle w:val="18"/>
              <w:numPr>
                <w:ilvl w:val="0"/>
                <w:numId w:val="12"/>
              </w:numPr>
              <w:rPr>
                <w:color w:val="000000"/>
                <w:sz w:val="24"/>
                <w:szCs w:val="24"/>
              </w:rPr>
            </w:pPr>
          </w:p>
        </w:tc>
        <w:tc>
          <w:tcPr>
            <w:tcW w:w="1620" w:type="dxa"/>
            <w:gridSpan w:val="2"/>
            <w:vAlign w:val="top"/>
          </w:tcPr>
          <w:p>
            <w:pPr>
              <w:rPr>
                <w:rFonts w:hint="default"/>
                <w:color w:val="000000"/>
                <w:sz w:val="24"/>
                <w:szCs w:val="24"/>
                <w:lang w:val="en-IN"/>
              </w:rPr>
            </w:pPr>
            <w:r>
              <w:rPr>
                <w:rFonts w:hint="default"/>
                <w:color w:val="000000"/>
                <w:sz w:val="24"/>
                <w:szCs w:val="24"/>
                <w:lang w:val="en-IN"/>
              </w:rPr>
              <w:t>24.02.2020</w:t>
            </w:r>
          </w:p>
        </w:tc>
        <w:tc>
          <w:tcPr>
            <w:tcW w:w="3949" w:type="dxa"/>
            <w:gridSpan w:val="3"/>
            <w:vAlign w:val="top"/>
          </w:tcPr>
          <w:p>
            <w:pPr>
              <w:rPr>
                <w:rFonts w:hint="default"/>
                <w:color w:val="000000"/>
                <w:sz w:val="24"/>
                <w:szCs w:val="24"/>
                <w:lang w:val="en-IN"/>
              </w:rPr>
            </w:pPr>
            <w:r>
              <w:rPr>
                <w:rFonts w:hint="default"/>
                <w:color w:val="000000"/>
                <w:sz w:val="24"/>
                <w:szCs w:val="24"/>
                <w:lang w:val="en-IN"/>
              </w:rPr>
              <w:t>Cheque No.847578</w:t>
            </w:r>
          </w:p>
        </w:tc>
        <w:tc>
          <w:tcPr>
            <w:tcW w:w="2326" w:type="dxa"/>
            <w:gridSpan w:val="2"/>
            <w:vAlign w:val="top"/>
          </w:tcPr>
          <w:p>
            <w:pPr>
              <w:rPr>
                <w:color w:val="000000"/>
                <w:sz w:val="24"/>
                <w:szCs w:val="24"/>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2</w:t>
            </w:r>
            <w:r>
              <w:rPr>
                <w:rFonts w:hint="default"/>
                <w:color w:val="000000"/>
                <w:sz w:val="24"/>
                <w:szCs w:val="24"/>
              </w:rPr>
              <w:t>5,000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17.</w:t>
            </w:r>
          </w:p>
        </w:tc>
        <w:tc>
          <w:tcPr>
            <w:tcW w:w="6559" w:type="dxa"/>
            <w:gridSpan w:val="6"/>
            <w:vAlign w:val="top"/>
          </w:tcPr>
          <w:p>
            <w:pPr>
              <w:rPr>
                <w:color w:val="000000"/>
                <w:sz w:val="24"/>
                <w:szCs w:val="24"/>
              </w:rPr>
            </w:pPr>
            <w:r>
              <w:rPr>
                <w:color w:val="000000"/>
                <w:sz w:val="24"/>
                <w:szCs w:val="24"/>
              </w:rPr>
              <w:t>Total advance paid:</w:t>
            </w:r>
          </w:p>
        </w:tc>
        <w:tc>
          <w:tcPr>
            <w:tcW w:w="2326" w:type="dxa"/>
            <w:gridSpan w:val="2"/>
            <w:vAlign w:val="top"/>
          </w:tcPr>
          <w:p>
            <w:pPr>
              <w:rPr>
                <w:color w:val="000000"/>
                <w:sz w:val="24"/>
                <w:szCs w:val="24"/>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2</w:t>
            </w:r>
            <w:r>
              <w:rPr>
                <w:rFonts w:hint="default"/>
                <w:color w:val="000000"/>
                <w:sz w:val="24"/>
                <w:szCs w:val="24"/>
              </w:rPr>
              <w:t>5,000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18.</w:t>
            </w:r>
          </w:p>
        </w:tc>
        <w:tc>
          <w:tcPr>
            <w:tcW w:w="8885" w:type="dxa"/>
            <w:gridSpan w:val="8"/>
            <w:vAlign w:val="top"/>
          </w:tcPr>
          <w:p>
            <w:pPr>
              <w:rPr>
                <w:color w:val="000000"/>
                <w:sz w:val="24"/>
                <w:szCs w:val="24"/>
              </w:rPr>
            </w:pPr>
            <w:r>
              <w:rPr>
                <w:color w:val="000000"/>
                <w:sz w:val="24"/>
                <w:szCs w:val="24"/>
              </w:rPr>
              <w:t>Payment terms: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Installment</w:t>
            </w:r>
          </w:p>
        </w:tc>
        <w:tc>
          <w:tcPr>
            <w:tcW w:w="5918" w:type="dxa"/>
            <w:gridSpan w:val="5"/>
            <w:vAlign w:val="top"/>
          </w:tcPr>
          <w:p>
            <w:pPr>
              <w:tabs>
                <w:tab w:val="left" w:pos="546"/>
              </w:tabs>
              <w:ind w:left="546" w:hanging="546"/>
              <w:jc w:val="center"/>
              <w:rPr>
                <w:color w:val="000000"/>
                <w:sz w:val="24"/>
                <w:szCs w:val="24"/>
              </w:rPr>
            </w:pPr>
            <w:r>
              <w:rPr>
                <w:color w:val="000000"/>
                <w:sz w:val="24"/>
                <w:szCs w:val="24"/>
              </w:rPr>
              <w:t>Due date for payment</w:t>
            </w:r>
          </w:p>
        </w:tc>
        <w:tc>
          <w:tcPr>
            <w:tcW w:w="1617" w:type="dxa"/>
            <w:vAlign w:val="top"/>
          </w:tcPr>
          <w:p>
            <w:pPr>
              <w:tabs>
                <w:tab w:val="left" w:pos="546"/>
              </w:tabs>
              <w:ind w:left="546" w:hanging="546"/>
              <w:jc w:val="center"/>
              <w:rPr>
                <w:color w:val="000000"/>
                <w:sz w:val="24"/>
                <w:szCs w:val="24"/>
              </w:rPr>
            </w:pPr>
            <w:r>
              <w:rPr>
                <w:color w:val="000000"/>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rFonts w:hint="default"/>
                <w:color w:val="000000"/>
                <w:sz w:val="24"/>
                <w:szCs w:val="24"/>
              </w:rPr>
            </w:pPr>
            <w:r>
              <w:rPr>
                <w:rFonts w:hint="default"/>
                <w:color w:val="000000"/>
                <w:sz w:val="24"/>
                <w:szCs w:val="24"/>
              </w:rPr>
              <w:t xml:space="preserve">I </w:t>
            </w:r>
          </w:p>
        </w:tc>
        <w:tc>
          <w:tcPr>
            <w:tcW w:w="5918" w:type="dxa"/>
            <w:gridSpan w:val="5"/>
            <w:vAlign w:val="top"/>
          </w:tcPr>
          <w:p>
            <w:pPr>
              <w:tabs>
                <w:tab w:val="left" w:pos="546"/>
              </w:tabs>
              <w:ind w:left="546" w:hanging="546"/>
              <w:jc w:val="both"/>
              <w:rPr>
                <w:rFonts w:hint="default"/>
                <w:color w:val="000000"/>
                <w:sz w:val="24"/>
                <w:szCs w:val="24"/>
              </w:rPr>
            </w:pPr>
            <w:r>
              <w:rPr>
                <w:rFonts w:hint="default"/>
                <w:color w:val="000000"/>
                <w:sz w:val="24"/>
                <w:szCs w:val="24"/>
              </w:rPr>
              <w:t>Within 15 days of booking</w:t>
            </w:r>
          </w:p>
        </w:tc>
        <w:tc>
          <w:tcPr>
            <w:tcW w:w="1617" w:type="dxa"/>
            <w:vAlign w:val="top"/>
          </w:tcPr>
          <w:p>
            <w:pPr>
              <w:tabs>
                <w:tab w:val="left" w:pos="546"/>
              </w:tabs>
              <w:ind w:left="546" w:hanging="546"/>
              <w:jc w:val="both"/>
              <w:rPr>
                <w:rFonts w:hint="default"/>
                <w:color w:val="000000"/>
                <w:sz w:val="24"/>
                <w:szCs w:val="24"/>
              </w:rPr>
            </w:pPr>
            <w:r>
              <w:rPr>
                <w:rFonts w:hint="default"/>
                <w:color w:val="000000"/>
                <w:sz w:val="24"/>
                <w:szCs w:val="24"/>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II</w:t>
            </w:r>
          </w:p>
        </w:tc>
        <w:tc>
          <w:tcPr>
            <w:tcW w:w="5918" w:type="dxa"/>
            <w:gridSpan w:val="5"/>
            <w:vAlign w:val="center"/>
          </w:tcPr>
          <w:p>
            <w:pPr>
              <w:rPr>
                <w:sz w:val="24"/>
                <w:szCs w:val="24"/>
              </w:rPr>
            </w:pPr>
            <w:r>
              <w:rPr>
                <w:sz w:val="24"/>
                <w:szCs w:val="24"/>
              </w:rPr>
              <w:t>Within 30 days of booking</w:t>
            </w:r>
          </w:p>
        </w:tc>
        <w:tc>
          <w:tcPr>
            <w:tcW w:w="1617" w:type="dxa"/>
            <w:vAlign w:val="top"/>
          </w:tcPr>
          <w:p>
            <w:pPr>
              <w:tabs>
                <w:tab w:val="left" w:pos="546"/>
              </w:tabs>
              <w:ind w:left="546" w:hanging="546"/>
              <w:jc w:val="both"/>
              <w:rPr>
                <w:color w:val="000000"/>
                <w:sz w:val="24"/>
                <w:szCs w:val="24"/>
              </w:rPr>
            </w:pPr>
            <w:r>
              <w:rPr>
                <w:rFonts w:hint="default"/>
                <w:color w:val="000000"/>
                <w:sz w:val="24"/>
                <w:szCs w:val="24"/>
                <w:lang w:val="en-IN"/>
              </w:rPr>
              <w:t>2,98,000</w:t>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III</w:t>
            </w:r>
          </w:p>
        </w:tc>
        <w:tc>
          <w:tcPr>
            <w:tcW w:w="5918" w:type="dxa"/>
            <w:gridSpan w:val="5"/>
            <w:vAlign w:val="center"/>
          </w:tcPr>
          <w:p>
            <w:pPr>
              <w:rPr>
                <w:sz w:val="24"/>
                <w:szCs w:val="24"/>
              </w:rPr>
            </w:pPr>
            <w:r>
              <w:rPr>
                <w:sz w:val="24"/>
                <w:szCs w:val="24"/>
              </w:rPr>
              <w:t>Within 7 days of completion of plinth beam</w:t>
            </w:r>
          </w:p>
        </w:tc>
        <w:tc>
          <w:tcPr>
            <w:tcW w:w="1617" w:type="dxa"/>
            <w:vAlign w:val="top"/>
          </w:tcPr>
          <w:p>
            <w:pPr>
              <w:tabs>
                <w:tab w:val="left" w:pos="546"/>
              </w:tabs>
              <w:ind w:left="546" w:hanging="546"/>
              <w:jc w:val="both"/>
              <w:rPr>
                <w:color w:val="000000"/>
                <w:sz w:val="24"/>
                <w:szCs w:val="24"/>
              </w:rPr>
            </w:pPr>
            <w:r>
              <w:rPr>
                <w:color w:val="000000"/>
                <w:sz w:val="24"/>
                <w:szCs w:val="24"/>
              </w:rPr>
              <w:fldChar w:fldCharType="begin">
                <w:ffData>
                  <w:name w:val="Text34"/>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1</w:t>
            </w:r>
            <w:r>
              <w:rPr>
                <w:rFonts w:hint="default"/>
                <w:color w:val="000000"/>
                <w:sz w:val="24"/>
                <w:szCs w:val="24"/>
              </w:rPr>
              <w:t>,</w:t>
            </w:r>
            <w:r>
              <w:rPr>
                <w:rFonts w:hint="default"/>
                <w:color w:val="000000"/>
                <w:sz w:val="24"/>
                <w:szCs w:val="24"/>
                <w:lang w:val="en-IN"/>
              </w:rPr>
              <w:t>90</w:t>
            </w:r>
            <w:r>
              <w:rPr>
                <w:rFonts w:hint="default"/>
                <w:color w:val="000000"/>
                <w:sz w:val="24"/>
                <w:szCs w:val="24"/>
              </w:rPr>
              <w:t>,000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IV</w:t>
            </w:r>
          </w:p>
        </w:tc>
        <w:tc>
          <w:tcPr>
            <w:tcW w:w="5918" w:type="dxa"/>
            <w:gridSpan w:val="5"/>
            <w:vAlign w:val="center"/>
          </w:tcPr>
          <w:p>
            <w:pPr>
              <w:rPr>
                <w:sz w:val="24"/>
                <w:szCs w:val="24"/>
              </w:rPr>
            </w:pPr>
            <w:r>
              <w:rPr>
                <w:sz w:val="24"/>
                <w:szCs w:val="24"/>
              </w:rPr>
              <w:t>Within 7 days of casting slab</w:t>
            </w:r>
          </w:p>
        </w:tc>
        <w:tc>
          <w:tcPr>
            <w:tcW w:w="1617" w:type="dxa"/>
            <w:vAlign w:val="top"/>
          </w:tcPr>
          <w:p>
            <w:pPr>
              <w:tabs>
                <w:tab w:val="left" w:pos="546"/>
              </w:tabs>
              <w:ind w:left="546" w:hanging="546"/>
              <w:jc w:val="both"/>
              <w:rPr>
                <w:color w:val="000000"/>
                <w:sz w:val="24"/>
                <w:szCs w:val="24"/>
              </w:rPr>
            </w:pPr>
            <w:r>
              <w:rPr>
                <w:color w:val="000000"/>
                <w:sz w:val="24"/>
                <w:szCs w:val="24"/>
              </w:rPr>
              <w:fldChar w:fldCharType="begin">
                <w:ffData>
                  <w:name w:val="Text34"/>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6</w:t>
            </w:r>
            <w:r>
              <w:rPr>
                <w:rFonts w:hint="default"/>
                <w:color w:val="000000"/>
                <w:sz w:val="24"/>
                <w:szCs w:val="24"/>
              </w:rPr>
              <w:t>,</w:t>
            </w:r>
            <w:r>
              <w:rPr>
                <w:rFonts w:hint="default"/>
                <w:color w:val="000000"/>
                <w:sz w:val="24"/>
                <w:szCs w:val="24"/>
                <w:lang w:val="en-IN"/>
              </w:rPr>
              <w:t>8</w:t>
            </w:r>
            <w:r>
              <w:rPr>
                <w:rFonts w:hint="default"/>
                <w:color w:val="000000"/>
                <w:sz w:val="24"/>
                <w:szCs w:val="24"/>
              </w:rPr>
              <w:t>5,000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V</w:t>
            </w:r>
          </w:p>
        </w:tc>
        <w:tc>
          <w:tcPr>
            <w:tcW w:w="5918" w:type="dxa"/>
            <w:gridSpan w:val="5"/>
            <w:vAlign w:val="center"/>
          </w:tcPr>
          <w:p>
            <w:pPr>
              <w:rPr>
                <w:sz w:val="24"/>
                <w:szCs w:val="24"/>
              </w:rPr>
            </w:pPr>
            <w:r>
              <w:rPr>
                <w:sz w:val="24"/>
                <w:szCs w:val="24"/>
              </w:rPr>
              <w:t>Within 7 days of completing brickwork and internal plastering</w:t>
            </w:r>
          </w:p>
        </w:tc>
        <w:tc>
          <w:tcPr>
            <w:tcW w:w="1617" w:type="dxa"/>
            <w:vAlign w:val="top"/>
          </w:tcPr>
          <w:p>
            <w:pPr>
              <w:tabs>
                <w:tab w:val="left" w:pos="546"/>
              </w:tabs>
              <w:ind w:left="546" w:hanging="546"/>
              <w:jc w:val="both"/>
              <w:rPr>
                <w:color w:val="000000"/>
                <w:sz w:val="24"/>
                <w:szCs w:val="24"/>
              </w:rPr>
            </w:pPr>
            <w:r>
              <w:rPr>
                <w:color w:val="000000"/>
                <w:sz w:val="24"/>
                <w:szCs w:val="24"/>
              </w:rPr>
              <w:fldChar w:fldCharType="begin">
                <w:ffData>
                  <w:name w:val="Text35"/>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4</w:t>
            </w:r>
            <w:r>
              <w:rPr>
                <w:rFonts w:hint="default"/>
                <w:color w:val="000000"/>
                <w:sz w:val="24"/>
                <w:szCs w:val="24"/>
              </w:rPr>
              <w:t>,</w:t>
            </w:r>
            <w:r>
              <w:rPr>
                <w:rFonts w:hint="default"/>
                <w:color w:val="000000"/>
                <w:sz w:val="24"/>
                <w:szCs w:val="24"/>
                <w:lang w:val="en-IN"/>
              </w:rPr>
              <w:t>9</w:t>
            </w:r>
            <w:r>
              <w:rPr>
                <w:rFonts w:hint="default"/>
                <w:color w:val="000000"/>
                <w:sz w:val="24"/>
                <w:szCs w:val="24"/>
              </w:rPr>
              <w:t>0,000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VI</w:t>
            </w:r>
          </w:p>
        </w:tc>
        <w:tc>
          <w:tcPr>
            <w:tcW w:w="5918" w:type="dxa"/>
            <w:gridSpan w:val="5"/>
            <w:vAlign w:val="center"/>
          </w:tcPr>
          <w:p>
            <w:pPr>
              <w:rPr>
                <w:sz w:val="24"/>
                <w:szCs w:val="24"/>
              </w:rPr>
            </w:pPr>
            <w:r>
              <w:rPr>
                <w:sz w:val="24"/>
                <w:szCs w:val="24"/>
              </w:rPr>
              <w:t>Within 7 days of completing flooring, bathroom tiles, doors, windows &amp; first coat of paint</w:t>
            </w:r>
          </w:p>
        </w:tc>
        <w:tc>
          <w:tcPr>
            <w:tcW w:w="1617" w:type="dxa"/>
            <w:vAlign w:val="top"/>
          </w:tcPr>
          <w:p>
            <w:pPr>
              <w:tabs>
                <w:tab w:val="left" w:pos="546"/>
              </w:tabs>
              <w:ind w:left="546" w:hanging="546"/>
              <w:jc w:val="both"/>
              <w:rPr>
                <w:color w:val="000000"/>
                <w:sz w:val="24"/>
                <w:szCs w:val="24"/>
              </w:rPr>
            </w:pPr>
            <w:r>
              <w:rPr>
                <w:color w:val="000000"/>
                <w:sz w:val="24"/>
                <w:szCs w:val="24"/>
              </w:rPr>
              <w:fldChar w:fldCharType="begin">
                <w:ffData>
                  <w:name w:val="Text49"/>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3</w:t>
            </w:r>
            <w:r>
              <w:rPr>
                <w:rFonts w:hint="default"/>
                <w:color w:val="000000"/>
                <w:sz w:val="24"/>
                <w:szCs w:val="24"/>
              </w:rPr>
              <w:t>,</w:t>
            </w:r>
            <w:r>
              <w:rPr>
                <w:rFonts w:hint="default"/>
                <w:color w:val="000000"/>
                <w:sz w:val="24"/>
                <w:szCs w:val="24"/>
                <w:lang w:val="en-IN"/>
              </w:rPr>
              <w:t>62</w:t>
            </w:r>
            <w:r>
              <w:rPr>
                <w:rFonts w:hint="default"/>
                <w:color w:val="000000"/>
                <w:sz w:val="24"/>
                <w:szCs w:val="24"/>
              </w:rPr>
              <w:t>,000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tabs>
                <w:tab w:val="left" w:pos="546"/>
              </w:tabs>
              <w:ind w:left="546" w:hanging="546"/>
              <w:jc w:val="center"/>
              <w:rPr>
                <w:color w:val="000000"/>
                <w:sz w:val="24"/>
                <w:szCs w:val="24"/>
              </w:rPr>
            </w:pPr>
          </w:p>
        </w:tc>
        <w:tc>
          <w:tcPr>
            <w:tcW w:w="1350" w:type="dxa"/>
            <w:gridSpan w:val="2"/>
            <w:vAlign w:val="top"/>
          </w:tcPr>
          <w:p>
            <w:pPr>
              <w:tabs>
                <w:tab w:val="left" w:pos="546"/>
              </w:tabs>
              <w:ind w:left="546" w:hanging="546"/>
              <w:jc w:val="center"/>
              <w:rPr>
                <w:color w:val="000000"/>
                <w:sz w:val="24"/>
                <w:szCs w:val="24"/>
              </w:rPr>
            </w:pPr>
            <w:r>
              <w:rPr>
                <w:color w:val="000000"/>
                <w:sz w:val="24"/>
                <w:szCs w:val="24"/>
              </w:rPr>
              <w:t>VII</w:t>
            </w:r>
          </w:p>
        </w:tc>
        <w:tc>
          <w:tcPr>
            <w:tcW w:w="5918" w:type="dxa"/>
            <w:gridSpan w:val="5"/>
            <w:vAlign w:val="center"/>
          </w:tcPr>
          <w:p>
            <w:pPr>
              <w:rPr>
                <w:sz w:val="24"/>
                <w:szCs w:val="24"/>
              </w:rPr>
            </w:pPr>
            <w:r>
              <w:rPr>
                <w:sz w:val="24"/>
                <w:szCs w:val="24"/>
              </w:rPr>
              <w:t xml:space="preserve">On completion </w:t>
            </w:r>
          </w:p>
        </w:tc>
        <w:tc>
          <w:tcPr>
            <w:tcW w:w="1617" w:type="dxa"/>
            <w:vAlign w:val="top"/>
          </w:tcPr>
          <w:p>
            <w:pPr>
              <w:rPr>
                <w:color w:val="000000"/>
                <w:sz w:val="24"/>
                <w:szCs w:val="24"/>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2,00,000</w:t>
            </w:r>
            <w:r>
              <w:rPr>
                <w:color w:val="000000"/>
                <w:sz w:val="24"/>
                <w:szCs w:val="24"/>
              </w:rPr>
              <w:fldChar w:fldCharType="end"/>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19.</w:t>
            </w:r>
          </w:p>
        </w:tc>
        <w:tc>
          <w:tcPr>
            <w:tcW w:w="3780" w:type="dxa"/>
            <w:gridSpan w:val="4"/>
            <w:vAlign w:val="top"/>
          </w:tcPr>
          <w:p>
            <w:pPr>
              <w:rPr>
                <w:color w:val="000000"/>
                <w:sz w:val="24"/>
                <w:szCs w:val="24"/>
              </w:rPr>
            </w:pPr>
            <w:r>
              <w:rPr>
                <w:color w:val="000000"/>
                <w:sz w:val="24"/>
                <w:szCs w:val="24"/>
              </w:rPr>
              <w:t>Scheduled date of completion:</w:t>
            </w:r>
          </w:p>
        </w:tc>
        <w:tc>
          <w:tcPr>
            <w:tcW w:w="5105" w:type="dxa"/>
            <w:gridSpan w:val="4"/>
            <w:vAlign w:val="top"/>
          </w:tcPr>
          <w:p>
            <w:pPr>
              <w:rPr>
                <w:rFonts w:hint="default"/>
                <w:color w:val="000000"/>
                <w:sz w:val="24"/>
                <w:szCs w:val="24"/>
                <w:lang w:val="en-IN"/>
              </w:rPr>
            </w:pPr>
            <w:r>
              <w:rPr>
                <w:color w:val="000000"/>
                <w:sz w:val="24"/>
                <w:szCs w:val="24"/>
              </w:rPr>
              <w:fldChar w:fldCharType="begin">
                <w:ffData>
                  <w:name w:val="Text32"/>
                  <w:enabled/>
                  <w:calcOnExit w:val="0"/>
                  <w:textInput/>
                </w:ffData>
              </w:fldChar>
            </w:r>
            <w:r>
              <w:rPr>
                <w:color w:val="000000"/>
                <w:sz w:val="24"/>
                <w:szCs w:val="24"/>
              </w:rPr>
              <w:instrText xml:space="preserve"> FORMTEXT </w:instrText>
            </w:r>
            <w:r>
              <w:rPr>
                <w:color w:val="000000"/>
                <w:sz w:val="24"/>
                <w:szCs w:val="24"/>
              </w:rPr>
              <w:fldChar w:fldCharType="separate"/>
            </w:r>
            <w:r>
              <w:rPr>
                <w:color w:val="000000"/>
                <w:sz w:val="24"/>
                <w:szCs w:val="24"/>
              </w:rPr>
              <w:t>31.</w:t>
            </w:r>
            <w:r>
              <w:rPr>
                <w:rFonts w:hint="default"/>
                <w:color w:val="000000"/>
                <w:sz w:val="24"/>
                <w:szCs w:val="24"/>
                <w:lang w:val="en-IN"/>
              </w:rPr>
              <w:t>03</w:t>
            </w:r>
            <w:r>
              <w:rPr>
                <w:color w:val="000000"/>
                <w:sz w:val="24"/>
                <w:szCs w:val="24"/>
              </w:rPr>
              <w:t>.202</w:t>
            </w:r>
            <w:r>
              <w:rPr>
                <w:color w:val="000000"/>
                <w:sz w:val="24"/>
                <w:szCs w:val="24"/>
              </w:rPr>
              <w:fldChar w:fldCharType="end"/>
            </w:r>
            <w:r>
              <w:rPr>
                <w:rFonts w:hint="default"/>
                <w:color w:val="000000"/>
                <w:sz w:val="24"/>
                <w:szCs w:val="24"/>
                <w:lang w:val="en-I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top"/>
          </w:tcPr>
          <w:p>
            <w:pPr>
              <w:rPr>
                <w:color w:val="000000"/>
                <w:sz w:val="24"/>
                <w:szCs w:val="24"/>
              </w:rPr>
            </w:pPr>
            <w:r>
              <w:rPr>
                <w:color w:val="000000"/>
                <w:sz w:val="24"/>
                <w:szCs w:val="24"/>
              </w:rPr>
              <w:t>20.</w:t>
            </w:r>
          </w:p>
        </w:tc>
        <w:tc>
          <w:tcPr>
            <w:tcW w:w="8885" w:type="dxa"/>
            <w:gridSpan w:val="8"/>
            <w:vAlign w:val="top"/>
          </w:tcPr>
          <w:p>
            <w:pPr>
              <w:pStyle w:val="13"/>
              <w:ind w:right="-36"/>
              <w:jc w:val="both"/>
              <w:rPr>
                <w:rFonts w:ascii="Times New Roman" w:hAnsi="Times New Roman"/>
                <w:color w:val="000000"/>
                <w:sz w:val="24"/>
                <w:szCs w:val="24"/>
              </w:rPr>
            </w:pPr>
            <w:r>
              <w:rPr>
                <w:rFonts w:ascii="Times New Roman" w:hAnsi="Times New Roman"/>
                <w:color w:val="000000"/>
                <w:sz w:val="24"/>
                <w:szCs w:val="24"/>
              </w:rPr>
              <w:t>Description of the Schedule Flat:</w:t>
            </w:r>
          </w:p>
          <w:p>
            <w:pPr>
              <w:pStyle w:val="13"/>
              <w:ind w:right="-36"/>
              <w:jc w:val="both"/>
              <w:rPr>
                <w:rFonts w:ascii="Times New Roman" w:hAnsi="Times New Roman"/>
                <w:color w:val="000000"/>
                <w:sz w:val="24"/>
                <w:szCs w:val="24"/>
              </w:rPr>
            </w:pPr>
            <w:r>
              <w:rPr>
                <w:rFonts w:ascii="Times New Roman" w:hAnsi="Times New Roman"/>
                <w:color w:val="000000"/>
                <w:sz w:val="24"/>
                <w:szCs w:val="24"/>
              </w:rPr>
              <w:t xml:space="preserve">All that portion forming a </w:t>
            </w:r>
            <w:r>
              <w:rPr>
                <w:rFonts w:ascii="Times New Roman" w:hAnsi="Times New Roman"/>
                <w:color w:val="000000"/>
                <w:sz w:val="24"/>
                <w:szCs w:val="24"/>
              </w:rPr>
              <w:fldChar w:fldCharType="begin">
                <w:ffData>
                  <w:enabled/>
                  <w:calcOnExit w:val="0"/>
                  <w:ddList>
                    <w:listEntry w:val="Deluxe"/>
                    <w:listEntry w:val="Semi-deluxe"/>
                  </w:ddList>
                </w:ffData>
              </w:fldChar>
            </w:r>
            <w:r>
              <w:rPr>
                <w:rFonts w:ascii="Times New Roman" w:hAnsi="Times New Roman"/>
                <w:color w:val="000000"/>
                <w:sz w:val="24"/>
                <w:szCs w:val="24"/>
              </w:rPr>
              <w:instrText xml:space="preserve"> FORMDROPDOWN </w:instrText>
            </w:r>
            <w:r>
              <w:rPr>
                <w:rFonts w:ascii="Times New Roman" w:hAnsi="Times New Roman"/>
                <w:color w:val="000000"/>
                <w:sz w:val="24"/>
                <w:szCs w:val="24"/>
              </w:rPr>
              <w:fldChar w:fldCharType="separate"/>
            </w:r>
            <w:r>
              <w:rPr>
                <w:rFonts w:ascii="Times New Roman" w:hAnsi="Times New Roman"/>
                <w:color w:val="000000"/>
                <w:sz w:val="24"/>
                <w:szCs w:val="24"/>
              </w:rPr>
              <w:fldChar w:fldCharType="end"/>
            </w:r>
            <w:r>
              <w:rPr>
                <w:rFonts w:ascii="Times New Roman" w:hAnsi="Times New Roman"/>
                <w:color w:val="000000"/>
                <w:sz w:val="24"/>
                <w:szCs w:val="24"/>
              </w:rPr>
              <w:t xml:space="preserve"> flat bearing no. </w:t>
            </w:r>
            <w:r>
              <w:rPr>
                <w:rFonts w:hint="default" w:ascii="Times New Roman" w:hAnsi="Times New Roman"/>
                <w:color w:val="000000"/>
                <w:sz w:val="24"/>
                <w:szCs w:val="24"/>
                <w:lang w:val="en-IN"/>
              </w:rPr>
              <w:t>402</w:t>
            </w:r>
            <w:r>
              <w:rPr>
                <w:rFonts w:ascii="Times New Roman" w:hAnsi="Times New Roman"/>
                <w:color w:val="000000"/>
                <w:sz w:val="24"/>
                <w:szCs w:val="24"/>
              </w:rPr>
              <w:t xml:space="preserve"> on the </w:t>
            </w:r>
            <w:r>
              <w:rPr>
                <w:rFonts w:hint="default" w:ascii="Times New Roman" w:hAnsi="Times New Roman"/>
                <w:color w:val="000000"/>
                <w:sz w:val="24"/>
                <w:szCs w:val="24"/>
                <w:lang w:val="en-IN"/>
              </w:rPr>
              <w:t>fourth</w:t>
            </w:r>
            <w:r>
              <w:rPr>
                <w:rFonts w:ascii="Times New Roman" w:hAnsi="Times New Roman"/>
                <w:color w:val="000000"/>
                <w:sz w:val="24"/>
                <w:szCs w:val="24"/>
              </w:rPr>
              <w:t xml:space="preserve"> floor admeasuring </w:t>
            </w:r>
            <w:r>
              <w:rPr>
                <w:rFonts w:ascii="Times New Roman" w:hAnsi="Times New Roman"/>
                <w:color w:val="000000"/>
                <w:sz w:val="24"/>
                <w:szCs w:val="24"/>
              </w:rPr>
              <w:fldChar w:fldCharType="begin">
                <w:ffData>
                  <w:name w:val="Text64"/>
                  <w:enabled/>
                  <w:calcOnExit w:val="0"/>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fldChar w:fldCharType="separate"/>
            </w:r>
            <w:r>
              <w:rPr>
                <w:rFonts w:ascii="Times New Roman" w:hAnsi="Times New Roman"/>
                <w:color w:val="000000"/>
                <w:sz w:val="24"/>
                <w:szCs w:val="24"/>
              </w:rPr>
              <w:t>800</w:t>
            </w:r>
            <w:r>
              <w:rPr>
                <w:rFonts w:ascii="Times New Roman" w:hAnsi="Times New Roman"/>
                <w:color w:val="000000"/>
                <w:sz w:val="24"/>
                <w:szCs w:val="24"/>
              </w:rPr>
              <w:fldChar w:fldCharType="end"/>
            </w:r>
            <w:r>
              <w:rPr>
                <w:rFonts w:ascii="Times New Roman" w:hAnsi="Times New Roman"/>
                <w:color w:val="000000"/>
                <w:sz w:val="24"/>
                <w:szCs w:val="24"/>
              </w:rPr>
              <w:t xml:space="preserve"> sft. of super built-up area (i.e., </w:t>
            </w:r>
            <w:r>
              <w:rPr>
                <w:rFonts w:ascii="Times New Roman" w:hAnsi="Times New Roman"/>
                <w:color w:val="000000"/>
                <w:sz w:val="24"/>
                <w:szCs w:val="24"/>
              </w:rPr>
              <w:fldChar w:fldCharType="begin">
                <w:ffData>
                  <w:name w:val="Text65"/>
                  <w:enabled/>
                  <w:calcOnExit w:val="0"/>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fldChar w:fldCharType="separate"/>
            </w:r>
            <w:r>
              <w:rPr>
                <w:rFonts w:ascii="Times New Roman" w:hAnsi="Times New Roman"/>
                <w:color w:val="000000"/>
                <w:sz w:val="24"/>
                <w:szCs w:val="24"/>
              </w:rPr>
              <w:t>639</w:t>
            </w:r>
            <w:r>
              <w:rPr>
                <w:rFonts w:ascii="Times New Roman" w:hAnsi="Times New Roman"/>
                <w:color w:val="000000"/>
                <w:sz w:val="24"/>
                <w:szCs w:val="24"/>
              </w:rPr>
              <w:fldChar w:fldCharType="end"/>
            </w:r>
            <w:r>
              <w:rPr>
                <w:rFonts w:ascii="Times New Roman" w:hAnsi="Times New Roman"/>
                <w:color w:val="000000"/>
                <w:sz w:val="24"/>
                <w:szCs w:val="24"/>
              </w:rPr>
              <w:t xml:space="preserve"> sft. of built-up area + </w:t>
            </w:r>
            <w:r>
              <w:rPr>
                <w:rFonts w:ascii="Times New Roman" w:hAnsi="Times New Roman"/>
                <w:color w:val="000000"/>
                <w:sz w:val="24"/>
                <w:szCs w:val="24"/>
              </w:rPr>
              <w:fldChar w:fldCharType="begin">
                <w:ffData>
                  <w:name w:val="Text66"/>
                  <w:enabled/>
                  <w:calcOnExit w:val="0"/>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fldChar w:fldCharType="separate"/>
            </w:r>
            <w:r>
              <w:rPr>
                <w:rFonts w:ascii="Times New Roman" w:hAnsi="Times New Roman"/>
                <w:color w:val="000000"/>
                <w:sz w:val="24"/>
                <w:szCs w:val="24"/>
              </w:rPr>
              <w:t>161</w:t>
            </w:r>
            <w:r>
              <w:rPr>
                <w:rFonts w:ascii="Times New Roman" w:hAnsi="Times New Roman"/>
                <w:color w:val="000000"/>
                <w:sz w:val="24"/>
                <w:szCs w:val="24"/>
              </w:rPr>
              <w:fldChar w:fldCharType="end"/>
            </w:r>
            <w:r>
              <w:rPr>
                <w:rFonts w:ascii="Times New Roman" w:hAnsi="Times New Roman"/>
                <w:color w:val="000000"/>
                <w:sz w:val="24"/>
                <w:szCs w:val="24"/>
              </w:rPr>
              <w:t xml:space="preserve"> sft. of common area, </w:t>
            </w:r>
            <w:r>
              <w:rPr>
                <w:rFonts w:hint="default" w:ascii="Times New Roman" w:hAnsi="Times New Roman" w:cs="Times New Roman"/>
                <w:sz w:val="24"/>
                <w:szCs w:val="24"/>
              </w:rPr>
              <w:fldChar w:fldCharType="begin">
                <w:ffData>
                  <w:name w:val="Text66"/>
                  <w:enabled/>
                  <w:calcOnExit w:val="0"/>
                  <w:textInput/>
                </w:ffData>
              </w:fldChar>
            </w:r>
            <w:r>
              <w:rPr>
                <w:rFonts w:hint="default" w:ascii="Times New Roman" w:hAnsi="Times New Roman" w:cs="Times New Roman"/>
                <w:sz w:val="24"/>
                <w:szCs w:val="24"/>
              </w:rPr>
              <w:instrText xml:space="preserve"> FORMTEXT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sft of carpet area</w:t>
            </w:r>
            <w:r>
              <w:rPr>
                <w:rFonts w:ascii="Times New Roman" w:hAnsi="Times New Roman"/>
                <w:color w:val="000000"/>
                <w:sz w:val="24"/>
                <w:szCs w:val="24"/>
              </w:rPr>
              <w:t xml:space="preserve">) together with proportionate undivided share of land to the extent of </w:t>
            </w:r>
            <w:r>
              <w:rPr>
                <w:rFonts w:ascii="Times New Roman" w:hAnsi="Times New Roman"/>
                <w:color w:val="000000"/>
                <w:sz w:val="24"/>
                <w:szCs w:val="24"/>
              </w:rPr>
              <w:fldChar w:fldCharType="begin">
                <w:ffData>
                  <w:name w:val="Text67"/>
                  <w:enabled/>
                  <w:calcOnExit w:val="0"/>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fldChar w:fldCharType="separate"/>
            </w:r>
            <w:r>
              <w:rPr>
                <w:rFonts w:ascii="Times New Roman" w:hAnsi="Times New Roman"/>
                <w:color w:val="000000"/>
                <w:sz w:val="24"/>
                <w:szCs w:val="24"/>
              </w:rPr>
              <w:t>37,50</w:t>
            </w:r>
            <w:r>
              <w:rPr>
                <w:rFonts w:ascii="Times New Roman" w:hAnsi="Times New Roman"/>
                <w:color w:val="000000"/>
                <w:sz w:val="24"/>
                <w:szCs w:val="24"/>
              </w:rPr>
              <w:fldChar w:fldCharType="end"/>
            </w:r>
            <w:r>
              <w:rPr>
                <w:rFonts w:ascii="Times New Roman" w:hAnsi="Times New Roman"/>
                <w:color w:val="000000"/>
                <w:sz w:val="24"/>
                <w:szCs w:val="24"/>
              </w:rPr>
              <w:t xml:space="preserve"> sq. </w:t>
            </w:r>
            <w:r>
              <w:rPr>
                <w:rFonts w:hint="default" w:ascii="Times New Roman" w:hAnsi="Times New Roman"/>
                <w:color w:val="000000"/>
                <w:sz w:val="24"/>
                <w:szCs w:val="24"/>
                <w:lang w:val="en-IN"/>
              </w:rPr>
              <w:t xml:space="preserve">yds and </w:t>
            </w:r>
            <w:r>
              <w:rPr>
                <w:rFonts w:hint="default" w:ascii="Times New Roman" w:hAnsi="Times New Roman" w:cs="Times New Roman"/>
                <w:sz w:val="24"/>
                <w:szCs w:val="24"/>
              </w:rPr>
              <w:t xml:space="preserve">reserved parking space for  </w:t>
            </w:r>
            <w:r>
              <w:rPr>
                <w:rFonts w:hint="default" w:ascii="Times New Roman" w:hAnsi="Times New Roman" w:cs="Times New Roman"/>
                <w:sz w:val="24"/>
                <w:szCs w:val="24"/>
              </w:rPr>
              <w:fldChar w:fldCharType="begin">
                <w:ffData>
                  <w:enabled/>
                  <w:calcOnExit w:val="0"/>
                  <w:ddList>
                    <w:listEntry w:val="single car"/>
                  </w:ddList>
                </w:ffData>
              </w:fldChar>
            </w:r>
            <w:r>
              <w:rPr>
                <w:rFonts w:hint="default" w:ascii="Times New Roman" w:hAnsi="Times New Roman" w:cs="Times New Roman"/>
                <w:sz w:val="24"/>
                <w:szCs w:val="24"/>
              </w:rPr>
              <w:instrText xml:space="preserve"> FORMDROPDOWN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in the basement/stilt admeasuring about </w:t>
            </w:r>
            <w:r>
              <w:rPr>
                <w:rFonts w:hint="default" w:ascii="Times New Roman" w:hAnsi="Times New Roman" w:cs="Times New Roman"/>
                <w:sz w:val="24"/>
                <w:szCs w:val="24"/>
              </w:rPr>
              <w:fldChar w:fldCharType="begin">
                <w:ffData>
                  <w:enabled/>
                  <w:calcOnExit w:val="0"/>
                  <w:ddList>
                    <w:listEntry w:val="100 sft."/>
                    <w:listEntry w:val="200 sft."/>
                  </w:ddList>
                </w:ffData>
              </w:fldChar>
            </w:r>
            <w:r>
              <w:rPr>
                <w:rFonts w:hint="default" w:ascii="Times New Roman" w:hAnsi="Times New Roman" w:cs="Times New Roman"/>
                <w:sz w:val="24"/>
                <w:szCs w:val="24"/>
              </w:rPr>
              <w:instrText xml:space="preserve"> FORMDROPDOWN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ascii="Times New Roman" w:hAnsi="Times New Roman"/>
                <w:color w:val="000000"/>
                <w:sz w:val="24"/>
                <w:szCs w:val="24"/>
              </w:rPr>
              <w:t xml:space="preserve"> in the residential complex named as </w:t>
            </w:r>
            <w:r>
              <w:rPr>
                <w:rFonts w:ascii="Times New Roman" w:hAnsi="Times New Roman"/>
                <w:sz w:val="24"/>
                <w:szCs w:val="24"/>
              </w:rPr>
              <w:t>Morning Glory Apartments at Genome Valley</w:t>
            </w:r>
            <w:r>
              <w:rPr>
                <w:rFonts w:ascii="Times New Roman" w:hAnsi="Times New Roman"/>
                <w:color w:val="000000"/>
                <w:sz w:val="24"/>
                <w:szCs w:val="24"/>
              </w:rPr>
              <w:t xml:space="preserve">, forming part of </w:t>
            </w:r>
            <w:r>
              <w:rPr>
                <w:rFonts w:ascii="Times New Roman" w:hAnsi="Times New Roman"/>
                <w:sz w:val="24"/>
                <w:szCs w:val="24"/>
              </w:rPr>
              <w:t xml:space="preserve">Sy. Nos. 1, 16, 17, 19/1 of Muraharipally Village, Yadaram Grampanchyat, Shamirpet Mandal, Medchal-Malkajrigiri District </w:t>
            </w:r>
            <w:r>
              <w:rPr>
                <w:rFonts w:ascii="Times New Roman" w:hAnsi="Times New Roman"/>
                <w:color w:val="000000"/>
                <w:sz w:val="24"/>
                <w:szCs w:val="24"/>
              </w:rPr>
              <w:t>and bounded as under:</w:t>
            </w:r>
          </w:p>
          <w:p>
            <w:pPr>
              <w:pStyle w:val="13"/>
              <w:ind w:right="-36"/>
              <w:jc w:val="both"/>
              <w:rPr>
                <w:rFonts w:ascii="Times New Roman" w:hAnsi="Times New Roman"/>
                <w:color w:val="000000"/>
                <w:sz w:val="24"/>
                <w:szCs w:val="24"/>
              </w:rPr>
            </w:pPr>
          </w:p>
          <w:p>
            <w:pPr>
              <w:pStyle w:val="13"/>
              <w:ind w:right="-36"/>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North by: </w:t>
            </w:r>
            <w:r>
              <w:rPr>
                <w:rFonts w:hint="default" w:ascii="Times New Roman" w:hAnsi="Times New Roman" w:cs="Times New Roman"/>
                <w:color w:val="000000"/>
                <w:sz w:val="24"/>
                <w:szCs w:val="24"/>
              </w:rPr>
              <w:fldChar w:fldCharType="begin">
                <w:ffData>
                  <w:name w:val="Text32"/>
                  <w:enabled/>
                  <w:calcOnExit w:val="0"/>
                  <w:textInput/>
                </w:ffData>
              </w:fldChar>
            </w:r>
            <w:r>
              <w:rPr>
                <w:rFonts w:hint="default" w:ascii="Times New Roman" w:hAnsi="Times New Roman" w:cs="Times New Roman"/>
                <w:color w:val="000000"/>
                <w:sz w:val="24"/>
                <w:szCs w:val="24"/>
              </w:rPr>
              <w:instrText xml:space="preserve"> FORMTEXT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Open to Sky</w:t>
            </w:r>
            <w:r>
              <w:rPr>
                <w:rFonts w:hint="default" w:ascii="Times New Roman" w:hAnsi="Times New Roman" w:cs="Times New Roman"/>
                <w:color w:val="000000"/>
                <w:sz w:val="24"/>
                <w:szCs w:val="24"/>
              </w:rPr>
              <w:fldChar w:fldCharType="end"/>
            </w:r>
          </w:p>
          <w:p>
            <w:pPr>
              <w:pStyle w:val="13"/>
              <w:ind w:right="-36"/>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South by: </w:t>
            </w:r>
            <w:r>
              <w:rPr>
                <w:rFonts w:hint="default" w:ascii="Times New Roman" w:hAnsi="Times New Roman" w:cs="Times New Roman"/>
                <w:color w:val="000000"/>
                <w:sz w:val="24"/>
                <w:szCs w:val="24"/>
              </w:rPr>
              <w:fldChar w:fldCharType="begin">
                <w:ffData>
                  <w:name w:val="Text32"/>
                  <w:enabled/>
                  <w:calcOnExit w:val="0"/>
                  <w:textInput/>
                </w:ffData>
              </w:fldChar>
            </w:r>
            <w:r>
              <w:rPr>
                <w:rFonts w:hint="default" w:ascii="Times New Roman" w:hAnsi="Times New Roman" w:cs="Times New Roman"/>
                <w:color w:val="000000"/>
                <w:sz w:val="24"/>
                <w:szCs w:val="24"/>
              </w:rPr>
              <w:instrText xml:space="preserve"> FORMTEXT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Open to Sky</w:t>
            </w:r>
            <w:r>
              <w:rPr>
                <w:rFonts w:hint="default" w:ascii="Times New Roman" w:hAnsi="Times New Roman" w:cs="Times New Roman"/>
                <w:color w:val="000000"/>
                <w:sz w:val="24"/>
                <w:szCs w:val="24"/>
              </w:rPr>
              <w:fldChar w:fldCharType="end"/>
            </w:r>
          </w:p>
          <w:p>
            <w:pPr>
              <w:pStyle w:val="13"/>
              <w:ind w:right="-36"/>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East by:   </w:t>
            </w:r>
            <w:r>
              <w:rPr>
                <w:rFonts w:hint="default" w:ascii="Times New Roman" w:hAnsi="Times New Roman" w:cs="Times New Roman"/>
                <w:color w:val="000000"/>
                <w:sz w:val="24"/>
                <w:szCs w:val="24"/>
              </w:rPr>
              <w:fldChar w:fldCharType="begin">
                <w:ffData>
                  <w:name w:val="Text32"/>
                  <w:enabled/>
                  <w:calcOnExit w:val="0"/>
                  <w:textInput/>
                </w:ffData>
              </w:fldChar>
            </w:r>
            <w:r>
              <w:rPr>
                <w:rFonts w:hint="default" w:ascii="Times New Roman" w:hAnsi="Times New Roman" w:cs="Times New Roman"/>
                <w:color w:val="000000"/>
                <w:sz w:val="24"/>
                <w:szCs w:val="24"/>
              </w:rPr>
              <w:instrText xml:space="preserve"> FORMTEXT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 xml:space="preserve">5' Wide Corridor </w:t>
            </w:r>
            <w:r>
              <w:rPr>
                <w:rFonts w:hint="default" w:ascii="Times New Roman" w:hAnsi="Times New Roman" w:cs="Times New Roman"/>
                <w:color w:val="000000"/>
                <w:sz w:val="24"/>
                <w:szCs w:val="24"/>
              </w:rPr>
              <w:fldChar w:fldCharType="end"/>
            </w:r>
          </w:p>
          <w:p>
            <w:pPr>
              <w:pStyle w:val="13"/>
              <w:ind w:right="-36"/>
              <w:jc w:val="both"/>
              <w:rPr>
                <w:rFonts w:ascii="Times New Roman" w:hAnsi="Times New Roman"/>
                <w:color w:val="000000"/>
                <w:sz w:val="24"/>
                <w:szCs w:val="24"/>
              </w:rPr>
            </w:pPr>
            <w:r>
              <w:rPr>
                <w:rFonts w:hint="default" w:ascii="Times New Roman" w:hAnsi="Times New Roman" w:cs="Times New Roman"/>
                <w:color w:val="000000"/>
                <w:sz w:val="24"/>
                <w:szCs w:val="24"/>
              </w:rPr>
              <w:t xml:space="preserve">West by:  </w:t>
            </w:r>
            <w:r>
              <w:rPr>
                <w:rFonts w:hint="default" w:ascii="Times New Roman" w:hAnsi="Times New Roman" w:cs="Times New Roman"/>
                <w:color w:val="000000"/>
                <w:sz w:val="24"/>
                <w:szCs w:val="24"/>
              </w:rPr>
              <w:fldChar w:fldCharType="begin">
                <w:ffData>
                  <w:name w:val="Text32"/>
                  <w:enabled/>
                  <w:calcOnExit w:val="0"/>
                  <w:textInput/>
                </w:ffData>
              </w:fldChar>
            </w:r>
            <w:r>
              <w:rPr>
                <w:rFonts w:hint="default" w:ascii="Times New Roman" w:hAnsi="Times New Roman" w:cs="Times New Roman"/>
                <w:color w:val="000000"/>
                <w:sz w:val="24"/>
                <w:szCs w:val="24"/>
              </w:rPr>
              <w:instrText xml:space="preserve"> FORMTEXT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Open to Sky</w:t>
            </w:r>
            <w:r>
              <w:rPr>
                <w:rFonts w:hint="default" w:ascii="Times New Roman" w:hAnsi="Times New Roman" w:cs="Times New Roman"/>
                <w:color w:val="000000"/>
                <w:sz w:val="24"/>
                <w:szCs w:val="24"/>
              </w:rPr>
              <w:fldChar w:fldCharType="end"/>
            </w:r>
          </w:p>
        </w:tc>
      </w:tr>
    </w:tbl>
    <w:p>
      <w:pPr>
        <w:rPr>
          <w:bCs/>
          <w:color w:val="000000"/>
          <w:sz w:val="24"/>
          <w:szCs w:val="24"/>
        </w:rPr>
      </w:pPr>
    </w:p>
    <w:p>
      <w:pPr>
        <w:rPr>
          <w:bCs/>
          <w:color w:val="000000"/>
          <w:sz w:val="24"/>
          <w:szCs w:val="24"/>
        </w:rPr>
      </w:pPr>
    </w:p>
    <w:p>
      <w:pPr>
        <w:rPr>
          <w:bCs/>
          <w:color w:val="000000"/>
          <w:sz w:val="24"/>
          <w:szCs w:val="24"/>
        </w:rPr>
      </w:pPr>
    </w:p>
    <w:p>
      <w:pPr>
        <w:rPr>
          <w:color w:val="000000"/>
          <w:sz w:val="24"/>
          <w:szCs w:val="24"/>
        </w:rPr>
      </w:pPr>
      <w:r>
        <w:rPr>
          <w:bCs/>
          <w:color w:val="000000"/>
          <w:sz w:val="24"/>
          <w:szCs w:val="24"/>
        </w:rPr>
        <w:t xml:space="preserve">           VENDOR </w:t>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            </w:t>
      </w:r>
      <w:r>
        <w:rPr>
          <w:bCs/>
          <w:color w:val="000000"/>
          <w:sz w:val="24"/>
          <w:szCs w:val="24"/>
        </w:rPr>
        <w:tab/>
      </w:r>
      <w:r>
        <w:rPr>
          <w:bCs/>
          <w:color w:val="000000"/>
          <w:sz w:val="24"/>
          <w:szCs w:val="24"/>
        </w:rPr>
        <w:t xml:space="preserve">PURCHASER </w:t>
      </w:r>
      <w:r>
        <w:rPr>
          <w:color w:val="000000"/>
          <w:sz w:val="24"/>
          <w:szCs w:val="24"/>
        </w:rPr>
        <w:br w:type="page"/>
      </w:r>
    </w:p>
    <w:p>
      <w:pPr>
        <w:jc w:val="center"/>
        <w:rPr>
          <w:color w:val="000000"/>
          <w:sz w:val="24"/>
          <w:szCs w:val="24"/>
          <w:u w:val="single"/>
        </w:rPr>
      </w:pPr>
      <w:r>
        <w:rPr>
          <w:color w:val="000000"/>
          <w:sz w:val="24"/>
          <w:szCs w:val="24"/>
          <w:u w:val="single"/>
        </w:rPr>
        <w:t>ANNEXURE- B</w:t>
      </w:r>
    </w:p>
    <w:p>
      <w:pPr>
        <w:ind w:right="-360"/>
        <w:jc w:val="center"/>
        <w:rPr>
          <w:color w:val="000000"/>
          <w:sz w:val="24"/>
          <w:szCs w:val="24"/>
        </w:rPr>
      </w:pPr>
    </w:p>
    <w:p>
      <w:pPr>
        <w:ind w:right="-360"/>
        <w:jc w:val="both"/>
        <w:rPr>
          <w:color w:val="000000"/>
          <w:sz w:val="24"/>
          <w:szCs w:val="24"/>
        </w:rPr>
      </w:pPr>
      <w:r>
        <w:rPr>
          <w:color w:val="000000"/>
          <w:sz w:val="24"/>
          <w:szCs w:val="24"/>
        </w:rPr>
        <w:t xml:space="preserve">Plan of the Scheduled Flat: </w:t>
      </w:r>
    </w:p>
    <w:p>
      <w:pPr>
        <w:rPr>
          <w:color w:val="000000"/>
          <w:sz w:val="24"/>
          <w:szCs w:val="24"/>
        </w:rPr>
      </w:pPr>
      <w:r>
        <w:rPr>
          <w:rFonts w:ascii="Times New Roman" w:hAnsi="Times New Roman" w:eastAsia="Times New Roman" w:cs="Times New Roman"/>
          <w:color w:val="000000"/>
          <w:sz w:val="24"/>
          <w:szCs w:val="24"/>
          <w:lang w:val="en-US" w:eastAsia="en-US" w:bidi="ar-SA"/>
        </w:rPr>
        <w:pict>
          <v:shape id="_x0000_s1026" o:spid="_x0000_s1026" o:spt="202" type="#_x0000_t202" style="position:absolute;left:0pt;margin-left:414pt;margin-top:8.4pt;height:30.5pt;width:36pt;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rPr>
                      <w:szCs w:val="28"/>
                    </w:rPr>
                  </w:pPr>
                </w:p>
              </w:txbxContent>
            </v:textbox>
          </v:shape>
        </w:pic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ind w:right="-360"/>
        <w:jc w:val="center"/>
        <w:rPr>
          <w:color w:val="000000"/>
          <w:sz w:val="24"/>
          <w:szCs w:val="24"/>
        </w:rPr>
      </w:pPr>
      <w:r>
        <w:rPr>
          <w:bCs/>
          <w:color w:val="000000"/>
          <w:sz w:val="24"/>
          <w:szCs w:val="24"/>
        </w:rPr>
        <w:t xml:space="preserve">VENDOR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PURCHASER </w:t>
      </w:r>
      <w:r>
        <w:rPr>
          <w:bCs/>
          <w:color w:val="000000"/>
          <w:sz w:val="24"/>
          <w:szCs w:val="24"/>
        </w:rPr>
        <w:br w:type="page"/>
      </w:r>
      <w:r>
        <w:rPr>
          <w:color w:val="000000"/>
          <w:sz w:val="24"/>
          <w:szCs w:val="24"/>
          <w:u w:val="single"/>
        </w:rPr>
        <w:t>ANNEXURE - C</w:t>
      </w:r>
    </w:p>
    <w:p>
      <w:pPr>
        <w:ind w:right="-360"/>
        <w:jc w:val="both"/>
        <w:rPr>
          <w:color w:val="000000"/>
          <w:sz w:val="24"/>
          <w:szCs w:val="24"/>
        </w:rPr>
      </w:pPr>
    </w:p>
    <w:p>
      <w:pPr>
        <w:autoSpaceDE w:val="0"/>
        <w:autoSpaceDN w:val="0"/>
        <w:adjustRightInd w:val="0"/>
        <w:rPr>
          <w:bCs/>
          <w:color w:val="000000"/>
          <w:sz w:val="24"/>
          <w:szCs w:val="24"/>
        </w:rPr>
      </w:pPr>
      <w:r>
        <w:rPr>
          <w:bCs/>
          <w:color w:val="000000"/>
          <w:sz w:val="24"/>
          <w:szCs w:val="24"/>
        </w:rPr>
        <w:t>Specifications of Scheduled Flat:</w:t>
      </w:r>
    </w:p>
    <w:p>
      <w:pPr>
        <w:autoSpaceDE w:val="0"/>
        <w:autoSpaceDN w:val="0"/>
        <w:adjustRightInd w:val="0"/>
        <w:rPr>
          <w:bCs/>
          <w:color w:val="000000"/>
          <w:sz w:val="24"/>
          <w:szCs w:val="24"/>
        </w:rPr>
      </w:pPr>
    </w:p>
    <w:p>
      <w:pPr>
        <w:jc w:val="both"/>
        <w:rPr>
          <w:sz w:val="24"/>
          <w:szCs w:val="24"/>
        </w:rPr>
      </w:pPr>
      <w:r>
        <w:rPr>
          <w:sz w:val="24"/>
          <w:szCs w:val="24"/>
        </w:rPr>
        <w:t xml:space="preserve">Structure: </w:t>
      </w:r>
      <w:r>
        <w:rPr>
          <w:sz w:val="24"/>
          <w:szCs w:val="24"/>
        </w:rPr>
        <w:tab/>
      </w:r>
      <w:r>
        <w:rPr>
          <w:sz w:val="24"/>
          <w:szCs w:val="24"/>
        </w:rPr>
        <w:tab/>
      </w:r>
      <w:r>
        <w:rPr>
          <w:sz w:val="24"/>
          <w:szCs w:val="24"/>
        </w:rPr>
        <w:t>RCC</w:t>
      </w:r>
    </w:p>
    <w:p>
      <w:pPr>
        <w:jc w:val="both"/>
        <w:rPr>
          <w:sz w:val="24"/>
          <w:szCs w:val="24"/>
        </w:rPr>
      </w:pPr>
      <w:r>
        <w:rPr>
          <w:sz w:val="24"/>
          <w:szCs w:val="24"/>
        </w:rPr>
        <w:t xml:space="preserve">Walls: </w:t>
      </w:r>
      <w:r>
        <w:rPr>
          <w:sz w:val="24"/>
          <w:szCs w:val="24"/>
        </w:rPr>
        <w:tab/>
      </w:r>
      <w:r>
        <w:rPr>
          <w:sz w:val="24"/>
          <w:szCs w:val="24"/>
        </w:rPr>
        <w:tab/>
      </w:r>
      <w:r>
        <w:rPr>
          <w:sz w:val="24"/>
          <w:szCs w:val="24"/>
        </w:rPr>
        <w:tab/>
      </w:r>
      <w:r>
        <w:rPr>
          <w:sz w:val="24"/>
          <w:szCs w:val="24"/>
        </w:rPr>
        <w:t>4”/6” solid cement blocks</w:t>
      </w:r>
    </w:p>
    <w:p>
      <w:pPr>
        <w:jc w:val="both"/>
        <w:rPr>
          <w:sz w:val="24"/>
          <w:szCs w:val="24"/>
        </w:rPr>
      </w:pPr>
      <w:r>
        <w:rPr>
          <w:sz w:val="24"/>
          <w:szCs w:val="24"/>
        </w:rPr>
        <w:t>External painting:</w:t>
      </w:r>
      <w:r>
        <w:rPr>
          <w:sz w:val="24"/>
          <w:szCs w:val="24"/>
        </w:rPr>
        <w:tab/>
      </w:r>
      <w:r>
        <w:rPr>
          <w:sz w:val="24"/>
          <w:szCs w:val="24"/>
        </w:rPr>
        <w:t>Exterior emulsion</w:t>
      </w:r>
    </w:p>
    <w:p>
      <w:pPr>
        <w:jc w:val="both"/>
        <w:rPr>
          <w:sz w:val="24"/>
          <w:szCs w:val="24"/>
        </w:rPr>
      </w:pPr>
      <w:r>
        <w:rPr>
          <w:sz w:val="24"/>
          <w:szCs w:val="24"/>
        </w:rPr>
        <w:t xml:space="preserve">Internal painting: </w:t>
      </w:r>
      <w:r>
        <w:rPr>
          <w:sz w:val="24"/>
          <w:szCs w:val="24"/>
        </w:rPr>
        <w:tab/>
      </w:r>
      <w:r>
        <w:rPr>
          <w:sz w:val="24"/>
          <w:szCs w:val="24"/>
        </w:rPr>
        <w:t>Smooth finish with OBD</w:t>
      </w:r>
    </w:p>
    <w:p>
      <w:pPr>
        <w:jc w:val="both"/>
        <w:rPr>
          <w:sz w:val="24"/>
          <w:szCs w:val="24"/>
        </w:rPr>
      </w:pPr>
      <w:r>
        <w:rPr>
          <w:sz w:val="24"/>
          <w:szCs w:val="24"/>
        </w:rPr>
        <w:t xml:space="preserve">Flooring: </w:t>
      </w:r>
      <w:r>
        <w:rPr>
          <w:sz w:val="24"/>
          <w:szCs w:val="24"/>
        </w:rPr>
        <w:tab/>
      </w:r>
      <w:r>
        <w:rPr>
          <w:sz w:val="24"/>
          <w:szCs w:val="24"/>
        </w:rPr>
        <w:tab/>
      </w:r>
      <w:r>
        <w:rPr>
          <w:sz w:val="24"/>
          <w:szCs w:val="24"/>
        </w:rPr>
        <w:t>24” vitrified tiles</w:t>
      </w:r>
    </w:p>
    <w:p>
      <w:pPr>
        <w:jc w:val="both"/>
        <w:rPr>
          <w:sz w:val="24"/>
          <w:szCs w:val="24"/>
        </w:rPr>
      </w:pPr>
      <w:r>
        <w:rPr>
          <w:sz w:val="24"/>
          <w:szCs w:val="24"/>
        </w:rPr>
        <w:t>Door frames:</w:t>
      </w:r>
      <w:r>
        <w:rPr>
          <w:sz w:val="24"/>
          <w:szCs w:val="24"/>
        </w:rPr>
        <w:tab/>
      </w:r>
      <w:r>
        <w:rPr>
          <w:sz w:val="24"/>
          <w:szCs w:val="24"/>
        </w:rPr>
        <w:tab/>
      </w:r>
      <w:r>
        <w:rPr>
          <w:sz w:val="24"/>
          <w:szCs w:val="24"/>
        </w:rPr>
        <w:t>Wood (non-teak)/WPC.</w:t>
      </w:r>
    </w:p>
    <w:p>
      <w:pPr>
        <w:jc w:val="both"/>
        <w:rPr>
          <w:sz w:val="24"/>
          <w:szCs w:val="24"/>
        </w:rPr>
      </w:pPr>
      <w:r>
        <w:rPr>
          <w:sz w:val="24"/>
          <w:szCs w:val="24"/>
        </w:rPr>
        <w:t>Doors:</w:t>
      </w:r>
      <w:r>
        <w:rPr>
          <w:sz w:val="24"/>
          <w:szCs w:val="24"/>
        </w:rPr>
        <w:tab/>
      </w:r>
      <w:r>
        <w:rPr>
          <w:sz w:val="24"/>
          <w:szCs w:val="24"/>
        </w:rPr>
        <w:tab/>
      </w:r>
      <w:r>
        <w:rPr>
          <w:sz w:val="24"/>
          <w:szCs w:val="24"/>
        </w:rPr>
        <w:tab/>
      </w:r>
      <w:r>
        <w:rPr>
          <w:sz w:val="24"/>
          <w:szCs w:val="24"/>
        </w:rPr>
        <w:t>Painted panel doors</w:t>
      </w:r>
    </w:p>
    <w:p>
      <w:pPr>
        <w:jc w:val="both"/>
        <w:rPr>
          <w:sz w:val="24"/>
          <w:szCs w:val="24"/>
        </w:rPr>
      </w:pPr>
      <w:r>
        <w:rPr>
          <w:sz w:val="24"/>
          <w:szCs w:val="24"/>
        </w:rPr>
        <w:t>Electrical:</w:t>
      </w:r>
      <w:r>
        <w:rPr>
          <w:sz w:val="24"/>
          <w:szCs w:val="24"/>
        </w:rPr>
        <w:tab/>
      </w:r>
      <w:r>
        <w:rPr>
          <w:sz w:val="24"/>
          <w:szCs w:val="24"/>
        </w:rPr>
        <w:tab/>
      </w:r>
      <w:r>
        <w:rPr>
          <w:sz w:val="24"/>
          <w:szCs w:val="24"/>
        </w:rPr>
        <w:t>Branded copper wiring with modular switches</w:t>
      </w:r>
    </w:p>
    <w:p>
      <w:pPr>
        <w:jc w:val="both"/>
        <w:rPr>
          <w:sz w:val="24"/>
          <w:szCs w:val="24"/>
        </w:rPr>
      </w:pPr>
      <w:r>
        <w:rPr>
          <w:sz w:val="24"/>
          <w:szCs w:val="24"/>
        </w:rPr>
        <w:t>Windows:</w:t>
      </w:r>
      <w:r>
        <w:rPr>
          <w:sz w:val="24"/>
          <w:szCs w:val="24"/>
        </w:rPr>
        <w:tab/>
      </w:r>
      <w:r>
        <w:rPr>
          <w:sz w:val="24"/>
          <w:szCs w:val="24"/>
        </w:rPr>
        <w:tab/>
      </w:r>
      <w:r>
        <w:rPr>
          <w:sz w:val="24"/>
          <w:szCs w:val="24"/>
        </w:rPr>
        <w:t>Powder coated aluminum sliding windows with grills</w:t>
      </w:r>
    </w:p>
    <w:p>
      <w:pPr>
        <w:jc w:val="both"/>
        <w:rPr>
          <w:sz w:val="24"/>
          <w:szCs w:val="24"/>
        </w:rPr>
      </w:pPr>
      <w:r>
        <w:rPr>
          <w:sz w:val="24"/>
          <w:szCs w:val="24"/>
        </w:rPr>
        <w:t>Bathrooms:</w:t>
      </w:r>
      <w:r>
        <w:rPr>
          <w:sz w:val="24"/>
          <w:szCs w:val="24"/>
        </w:rPr>
        <w:tab/>
      </w:r>
      <w:r>
        <w:rPr>
          <w:sz w:val="24"/>
          <w:szCs w:val="24"/>
        </w:rPr>
        <w:tab/>
      </w:r>
      <w:r>
        <w:rPr>
          <w:sz w:val="24"/>
          <w:szCs w:val="24"/>
        </w:rPr>
        <w:t>Branded ceramic tiles – 4 / 7 ft height</w:t>
      </w:r>
    </w:p>
    <w:p>
      <w:pPr>
        <w:jc w:val="both"/>
        <w:rPr>
          <w:sz w:val="24"/>
          <w:szCs w:val="24"/>
        </w:rPr>
      </w:pPr>
      <w:r>
        <w:rPr>
          <w:sz w:val="24"/>
          <w:szCs w:val="24"/>
        </w:rPr>
        <w:t>Plumbing:</w:t>
      </w:r>
      <w:r>
        <w:rPr>
          <w:sz w:val="24"/>
          <w:szCs w:val="24"/>
        </w:rPr>
        <w:tab/>
      </w:r>
      <w:r>
        <w:rPr>
          <w:sz w:val="24"/>
          <w:szCs w:val="24"/>
        </w:rPr>
        <w:tab/>
      </w:r>
      <w:r>
        <w:rPr>
          <w:sz w:val="24"/>
          <w:szCs w:val="24"/>
        </w:rPr>
        <w:t>CPVC &amp; PVC pipes</w:t>
      </w:r>
    </w:p>
    <w:p>
      <w:pPr>
        <w:jc w:val="both"/>
        <w:rPr>
          <w:sz w:val="24"/>
          <w:szCs w:val="24"/>
        </w:rPr>
      </w:pPr>
      <w:r>
        <w:rPr>
          <w:sz w:val="24"/>
          <w:szCs w:val="24"/>
        </w:rPr>
        <w:t>Sanitary:</w:t>
      </w:r>
      <w:r>
        <w:rPr>
          <w:sz w:val="24"/>
          <w:szCs w:val="24"/>
        </w:rPr>
        <w:tab/>
      </w:r>
      <w:r>
        <w:rPr>
          <w:sz w:val="24"/>
          <w:szCs w:val="24"/>
        </w:rPr>
        <w:tab/>
      </w:r>
      <w:r>
        <w:rPr>
          <w:sz w:val="24"/>
          <w:szCs w:val="24"/>
        </w:rPr>
        <w:t>Branded sanitaryware</w:t>
      </w:r>
    </w:p>
    <w:p>
      <w:pPr>
        <w:jc w:val="both"/>
        <w:rPr>
          <w:sz w:val="24"/>
          <w:szCs w:val="24"/>
        </w:rPr>
      </w:pPr>
      <w:r>
        <w:rPr>
          <w:sz w:val="24"/>
          <w:szCs w:val="24"/>
        </w:rPr>
        <w:t>CP fittings:</w:t>
      </w:r>
      <w:r>
        <w:rPr>
          <w:sz w:val="24"/>
          <w:szCs w:val="24"/>
        </w:rPr>
        <w:tab/>
      </w:r>
      <w:r>
        <w:rPr>
          <w:sz w:val="24"/>
          <w:szCs w:val="24"/>
        </w:rPr>
        <w:tab/>
      </w:r>
      <w:r>
        <w:rPr>
          <w:sz w:val="24"/>
          <w:szCs w:val="24"/>
        </w:rPr>
        <w:t>Branded quarter turn ceramic disc type.</w:t>
      </w:r>
    </w:p>
    <w:p>
      <w:pPr>
        <w:jc w:val="both"/>
        <w:rPr>
          <w:sz w:val="24"/>
          <w:szCs w:val="24"/>
        </w:rPr>
      </w:pPr>
      <w:r>
        <w:rPr>
          <w:sz w:val="24"/>
          <w:szCs w:val="24"/>
        </w:rPr>
        <w:t>Kitchen platform:</w:t>
      </w:r>
      <w:r>
        <w:rPr>
          <w:sz w:val="24"/>
          <w:szCs w:val="24"/>
        </w:rPr>
        <w:tab/>
      </w:r>
      <w:r>
        <w:rPr>
          <w:sz w:val="24"/>
          <w:szCs w:val="24"/>
        </w:rPr>
        <w:t>Granite slab with 2 ft dado and SS sink</w:t>
      </w:r>
    </w:p>
    <w:p>
      <w:pPr>
        <w:jc w:val="both"/>
        <w:rPr>
          <w:sz w:val="24"/>
          <w:szCs w:val="24"/>
        </w:rPr>
      </w:pPr>
    </w:p>
    <w:p>
      <w:pPr>
        <w:jc w:val="both"/>
        <w:rPr>
          <w:sz w:val="24"/>
          <w:szCs w:val="24"/>
        </w:rPr>
      </w:pPr>
      <w:r>
        <w:rPr>
          <w:sz w:val="24"/>
          <w:szCs w:val="24"/>
        </w:rPr>
        <w:t>Specifications for amenities:</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top"/>
          </w:tcPr>
          <w:p>
            <w:pPr>
              <w:rPr>
                <w:sz w:val="24"/>
                <w:szCs w:val="24"/>
              </w:rPr>
            </w:pPr>
            <w:r>
              <w:rPr>
                <w:sz w:val="24"/>
                <w:szCs w:val="24"/>
              </w:rPr>
              <w:t>24 Hrs security with CCTV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top"/>
          </w:tcPr>
          <w:p>
            <w:pPr>
              <w:rPr>
                <w:sz w:val="24"/>
                <w:szCs w:val="24"/>
              </w:rPr>
            </w:pPr>
            <w:r>
              <w:rPr>
                <w:sz w:val="24"/>
                <w:szCs w:val="24"/>
              </w:rPr>
              <w:t>CC Internal Roads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top"/>
          </w:tcPr>
          <w:p>
            <w:pPr>
              <w:rPr>
                <w:sz w:val="24"/>
                <w:szCs w:val="24"/>
              </w:rPr>
            </w:pPr>
            <w:r>
              <w:rPr>
                <w:sz w:val="24"/>
                <w:szCs w:val="24"/>
              </w:rPr>
              <w:t>1KVA Back-up power per flat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top"/>
          </w:tcPr>
          <w:p>
            <w:pPr>
              <w:rPr>
                <w:sz w:val="24"/>
                <w:szCs w:val="24"/>
              </w:rPr>
            </w:pPr>
            <w:r>
              <w:rPr>
                <w:sz w:val="24"/>
                <w:szCs w:val="24"/>
              </w:rPr>
              <w:t>6 passenger automatic lift.</w:t>
            </w:r>
          </w:p>
        </w:tc>
      </w:tr>
    </w:tbl>
    <w:p>
      <w:pPr>
        <w:jc w:val="center"/>
        <w:rPr>
          <w:sz w:val="24"/>
          <w:szCs w:val="24"/>
        </w:rPr>
      </w:pPr>
    </w:p>
    <w:p>
      <w:pPr>
        <w:autoSpaceDE w:val="0"/>
        <w:autoSpaceDN w:val="0"/>
        <w:adjustRightInd w:val="0"/>
        <w:rPr>
          <w:sz w:val="24"/>
          <w:szCs w:val="24"/>
        </w:rPr>
      </w:pPr>
      <w:r>
        <w:rPr>
          <w:sz w:val="24"/>
          <w:szCs w:val="24"/>
        </w:rPr>
        <w:t>Note:</w:t>
      </w:r>
    </w:p>
    <w:p>
      <w:pPr>
        <w:numPr>
          <w:ilvl w:val="0"/>
          <w:numId w:val="13"/>
        </w:numPr>
        <w:tabs>
          <w:tab w:val="left" w:pos="360"/>
        </w:tabs>
        <w:suppressAutoHyphens/>
        <w:autoSpaceDE w:val="0"/>
        <w:ind w:left="360"/>
        <w:rPr>
          <w:sz w:val="24"/>
          <w:szCs w:val="24"/>
        </w:rPr>
      </w:pPr>
      <w:r>
        <w:rPr>
          <w:sz w:val="24"/>
          <w:szCs w:val="24"/>
        </w:rPr>
        <w:t>Choice of 2 colors for interior painting, Western / Anglo-Indian W C and 2 or 3 combinations of bathroom tiles shall be provided.</w:t>
      </w:r>
    </w:p>
    <w:p>
      <w:pPr>
        <w:numPr>
          <w:ilvl w:val="0"/>
          <w:numId w:val="13"/>
        </w:numPr>
        <w:tabs>
          <w:tab w:val="left" w:pos="360"/>
        </w:tabs>
        <w:suppressAutoHyphens/>
        <w:autoSpaceDE w:val="0"/>
        <w:ind w:left="360"/>
        <w:rPr>
          <w:sz w:val="24"/>
          <w:szCs w:val="24"/>
        </w:rPr>
      </w:pPr>
      <w:r>
        <w:rPr>
          <w:sz w:val="24"/>
          <w:szCs w:val="24"/>
        </w:rPr>
        <w:t>Changes to external appearance and color shall not be permitted.</w:t>
      </w:r>
    </w:p>
    <w:p>
      <w:pPr>
        <w:numPr>
          <w:ilvl w:val="0"/>
          <w:numId w:val="13"/>
        </w:numPr>
        <w:tabs>
          <w:tab w:val="left" w:pos="360"/>
        </w:tabs>
        <w:suppressAutoHyphens/>
        <w:autoSpaceDE w:val="0"/>
        <w:ind w:left="360"/>
        <w:rPr>
          <w:sz w:val="24"/>
          <w:szCs w:val="24"/>
        </w:rPr>
      </w:pPr>
      <w:r>
        <w:rPr>
          <w:sz w:val="24"/>
          <w:szCs w:val="24"/>
        </w:rPr>
        <w:t>Fixing of grills to the main door or balconies shall not be permitted.</w:t>
      </w:r>
    </w:p>
    <w:p>
      <w:pPr>
        <w:numPr>
          <w:ilvl w:val="0"/>
          <w:numId w:val="13"/>
        </w:numPr>
        <w:tabs>
          <w:tab w:val="left" w:pos="360"/>
        </w:tabs>
        <w:suppressAutoHyphens/>
        <w:autoSpaceDE w:val="0"/>
        <w:ind w:left="360"/>
        <w:rPr>
          <w:sz w:val="24"/>
          <w:szCs w:val="24"/>
        </w:rPr>
      </w:pPr>
      <w:r>
        <w:rPr>
          <w:sz w:val="24"/>
          <w:szCs w:val="24"/>
        </w:rPr>
        <w:t>Change of doors or door frames shall not be permitted.</w:t>
      </w:r>
    </w:p>
    <w:p>
      <w:pPr>
        <w:numPr>
          <w:ilvl w:val="0"/>
          <w:numId w:val="13"/>
        </w:numPr>
        <w:tabs>
          <w:tab w:val="left" w:pos="360"/>
        </w:tabs>
        <w:suppressAutoHyphens/>
        <w:autoSpaceDE w:val="0"/>
        <w:ind w:left="360"/>
        <w:rPr>
          <w:sz w:val="24"/>
          <w:szCs w:val="24"/>
        </w:rPr>
      </w:pPr>
      <w:r>
        <w:rPr>
          <w:sz w:val="24"/>
          <w:szCs w:val="24"/>
        </w:rPr>
        <w:t>Changes in walls, door positions or other structural changes shall not be permitted.</w:t>
      </w:r>
    </w:p>
    <w:p>
      <w:pPr>
        <w:numPr>
          <w:ilvl w:val="0"/>
          <w:numId w:val="13"/>
        </w:numPr>
        <w:tabs>
          <w:tab w:val="left" w:pos="360"/>
        </w:tabs>
        <w:suppressAutoHyphens/>
        <w:autoSpaceDE w:val="0"/>
        <w:ind w:left="360"/>
        <w:rPr>
          <w:sz w:val="24"/>
          <w:szCs w:val="24"/>
        </w:rPr>
      </w:pPr>
      <w:r>
        <w:rPr>
          <w:sz w:val="24"/>
          <w:szCs w:val="24"/>
        </w:rPr>
        <w:t>Only select alterations shall be permitted at extra cost.</w:t>
      </w:r>
    </w:p>
    <w:p>
      <w:pPr>
        <w:numPr>
          <w:ilvl w:val="0"/>
          <w:numId w:val="13"/>
        </w:numPr>
        <w:tabs>
          <w:tab w:val="left" w:pos="360"/>
        </w:tabs>
        <w:suppressAutoHyphens/>
        <w:autoSpaceDE w:val="0"/>
        <w:ind w:left="360"/>
        <w:rPr>
          <w:sz w:val="24"/>
          <w:szCs w:val="24"/>
        </w:rPr>
      </w:pPr>
      <w:r>
        <w:rPr>
          <w:sz w:val="24"/>
          <w:szCs w:val="24"/>
        </w:rPr>
        <w:t>RCC lofts and shelves shall not be provided.</w:t>
      </w:r>
    </w:p>
    <w:p>
      <w:pPr>
        <w:numPr>
          <w:ilvl w:val="0"/>
          <w:numId w:val="13"/>
        </w:numPr>
        <w:tabs>
          <w:tab w:val="left" w:pos="360"/>
        </w:tabs>
        <w:suppressAutoHyphens/>
        <w:autoSpaceDE w:val="0"/>
        <w:ind w:left="360"/>
        <w:rPr>
          <w:sz w:val="24"/>
          <w:szCs w:val="24"/>
        </w:rPr>
      </w:pPr>
      <w:r>
        <w:rPr>
          <w:sz w:val="24"/>
          <w:szCs w:val="24"/>
        </w:rPr>
        <w:t>Specifications / plans subject to change without prior notice.</w:t>
      </w:r>
    </w:p>
    <w:p>
      <w:pPr>
        <w:rPr>
          <w:sz w:val="24"/>
          <w:szCs w:val="24"/>
        </w:rPr>
      </w:pPr>
    </w:p>
    <w:p>
      <w:pPr>
        <w:pStyle w:val="18"/>
        <w:tabs>
          <w:tab w:val="left" w:pos="360"/>
        </w:tabs>
        <w:autoSpaceDE w:val="0"/>
        <w:autoSpaceDN w:val="0"/>
        <w:adjustRightInd w:val="0"/>
        <w:ind w:left="360" w:hanging="360"/>
        <w:jc w:val="both"/>
        <w:rPr>
          <w:color w:val="000000"/>
          <w:sz w:val="24"/>
          <w:szCs w:val="24"/>
        </w:rPr>
      </w:pPr>
    </w:p>
    <w:p>
      <w:pPr>
        <w:ind w:right="-90"/>
        <w:jc w:val="right"/>
        <w:rPr>
          <w:color w:val="000000"/>
          <w:sz w:val="24"/>
          <w:szCs w:val="24"/>
        </w:rPr>
      </w:pPr>
    </w:p>
    <w:p>
      <w:pPr>
        <w:ind w:right="-36"/>
        <w:jc w:val="right"/>
        <w:rPr>
          <w:bCs/>
          <w:color w:val="000000"/>
          <w:sz w:val="24"/>
          <w:szCs w:val="24"/>
        </w:rPr>
      </w:pPr>
    </w:p>
    <w:p>
      <w:pPr>
        <w:ind w:right="-36"/>
        <w:jc w:val="right"/>
        <w:rPr>
          <w:bCs/>
          <w:color w:val="000000"/>
          <w:sz w:val="24"/>
          <w:szCs w:val="24"/>
        </w:rPr>
      </w:pPr>
    </w:p>
    <w:p>
      <w:pPr>
        <w:ind w:right="-36"/>
        <w:jc w:val="right"/>
        <w:rPr>
          <w:bCs/>
          <w:color w:val="000000"/>
          <w:sz w:val="24"/>
          <w:szCs w:val="24"/>
        </w:rPr>
      </w:pPr>
    </w:p>
    <w:p>
      <w:pPr>
        <w:ind w:right="-36"/>
        <w:jc w:val="right"/>
        <w:rPr>
          <w:bCs/>
          <w:color w:val="000000"/>
          <w:sz w:val="24"/>
          <w:szCs w:val="24"/>
        </w:rPr>
      </w:pPr>
    </w:p>
    <w:p>
      <w:pPr>
        <w:ind w:right="-36"/>
        <w:jc w:val="right"/>
        <w:rPr>
          <w:bCs/>
          <w:color w:val="000000"/>
          <w:sz w:val="24"/>
          <w:szCs w:val="24"/>
        </w:rPr>
      </w:pPr>
      <w:r>
        <w:rPr>
          <w:bCs/>
          <w:color w:val="000000"/>
          <w:sz w:val="24"/>
          <w:szCs w:val="24"/>
        </w:rPr>
        <w:t xml:space="preserve">VENDOR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PURCHASER </w:t>
      </w:r>
    </w:p>
    <w:p>
      <w:pPr>
        <w:rPr>
          <w:bCs/>
          <w:color w:val="000000"/>
          <w:sz w:val="24"/>
          <w:szCs w:val="24"/>
        </w:rPr>
      </w:pPr>
      <w:r>
        <w:rPr>
          <w:bCs/>
          <w:color w:val="000000"/>
          <w:sz w:val="24"/>
          <w:szCs w:val="24"/>
        </w:rPr>
        <w:br w:type="page"/>
      </w:r>
    </w:p>
    <w:p>
      <w:pPr>
        <w:ind w:right="-36"/>
        <w:jc w:val="center"/>
        <w:rPr>
          <w:color w:val="000000"/>
          <w:sz w:val="24"/>
          <w:szCs w:val="24"/>
          <w:u w:val="single"/>
        </w:rPr>
      </w:pPr>
      <w:r>
        <w:rPr>
          <w:color w:val="000000"/>
          <w:sz w:val="24"/>
          <w:szCs w:val="24"/>
          <w:u w:val="single"/>
        </w:rPr>
        <w:t>ANNEXURE – D</w:t>
      </w:r>
    </w:p>
    <w:p>
      <w:pPr>
        <w:ind w:right="-36"/>
        <w:jc w:val="right"/>
        <w:rPr>
          <w:color w:val="000000"/>
          <w:sz w:val="24"/>
          <w:szCs w:val="24"/>
        </w:rPr>
      </w:pPr>
    </w:p>
    <w:p>
      <w:pPr>
        <w:ind w:right="-36"/>
        <w:rPr>
          <w:color w:val="000000"/>
          <w:sz w:val="24"/>
          <w:szCs w:val="24"/>
        </w:rPr>
      </w:pPr>
      <w:r>
        <w:rPr>
          <w:color w:val="000000"/>
          <w:sz w:val="24"/>
          <w:szCs w:val="24"/>
        </w:rPr>
        <w:t>Layout plan of the Housing Project:</w:t>
      </w: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jc w:val="right"/>
        <w:rPr>
          <w:bCs/>
          <w:color w:val="000000"/>
          <w:sz w:val="24"/>
          <w:szCs w:val="24"/>
        </w:rPr>
      </w:pPr>
      <w:r>
        <w:rPr>
          <w:bCs/>
          <w:color w:val="000000"/>
          <w:sz w:val="24"/>
          <w:szCs w:val="24"/>
        </w:rPr>
        <w:t xml:space="preserve">VENDOR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 xml:space="preserve">PURCHASER </w:t>
      </w: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ind w:right="-36"/>
        <w:rPr>
          <w:color w:val="000000"/>
          <w:sz w:val="24"/>
          <w:szCs w:val="24"/>
        </w:rPr>
      </w:pPr>
    </w:p>
    <w:p>
      <w:pPr>
        <w:tabs>
          <w:tab w:val="left" w:pos="2363"/>
        </w:tabs>
        <w:ind w:right="-36"/>
        <w:jc w:val="left"/>
        <w:rPr>
          <w:color w:val="000000"/>
          <w:sz w:val="24"/>
          <w:szCs w:val="24"/>
        </w:rPr>
      </w:pPr>
    </w:p>
    <w:sectPr>
      <w:footerReference r:id="rId3" w:type="default"/>
      <w:pgSz w:w="12240" w:h="20160"/>
      <w:pgMar w:top="750" w:right="1350" w:bottom="10" w:left="1440" w:header="720" w:footer="12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9594"/>
        <w:tab w:val="clear" w:pos="4320"/>
        <w:tab w:val="clear" w:pos="8640"/>
      </w:tabs>
      <w:jc w:val="both"/>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18</w:t>
    </w:r>
    <w:r>
      <w:fldChar w:fldCharType="end"/>
    </w:r>
    <w:r>
      <w:t xml:space="preserve">                                                                                                                         </w:t>
    </w:r>
    <w:r>
      <w:fldChar w:fldCharType="begin"/>
    </w:r>
    <w:r>
      <w:instrText xml:space="preserve"> FILENAME   \* MERGEFORMAT </w:instrText>
    </w:r>
    <w:r>
      <w:fldChar w:fldCharType="separate"/>
    </w:r>
    <w:r>
      <w:rPr>
        <w:rFonts w:hint="default"/>
        <w:lang w:val="en-IN"/>
      </w:rPr>
      <w:t>4</w:t>
    </w:r>
    <w:r>
      <w:t xml:space="preserve">02, agr of sale </w:t>
    </w:r>
    <w:r>
      <w:fldChar w:fldCharType="end"/>
    </w:r>
    <w:r>
      <w:t xml:space="preserve">                          </w:t>
    </w:r>
    <w:r>
      <w:tab/>
    </w:r>
    <w:r>
      <w:t xml:space="preserve">                                                                                           </w:t>
    </w:r>
    <w:r>
      <w:tab/>
    </w:r>
    <w:r>
      <w:tab/>
    </w:r>
    <w:r>
      <w:tab/>
    </w:r>
    <w:r>
      <w:tab/>
    </w:r>
    <w:r>
      <w:tab/>
    </w:r>
    <w:r>
      <w:tab/>
    </w:r>
    <w:r>
      <w:tab/>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464"/>
    <w:multiLevelType w:val="multilevel"/>
    <w:tmpl w:val="07520464"/>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D5B1D31"/>
    <w:multiLevelType w:val="multilevel"/>
    <w:tmpl w:val="0D5B1D31"/>
    <w:lvl w:ilvl="0" w:tentative="0">
      <w:start w:val="15"/>
      <w:numFmt w:val="decimal"/>
      <w:lvlText w:val="%1"/>
      <w:lvlJc w:val="left"/>
      <w:pPr>
        <w:ind w:left="420" w:hanging="420"/>
      </w:pPr>
      <w:rPr>
        <w:rFonts w:hint="default"/>
      </w:rPr>
    </w:lvl>
    <w:lvl w:ilvl="1" w:tentative="0">
      <w:start w:val="2"/>
      <w:numFmt w:val="decimal"/>
      <w:lvlText w:val="%1.%2"/>
      <w:lvlJc w:val="left"/>
      <w:pPr>
        <w:ind w:left="870" w:hanging="4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0DDB4200"/>
    <w:multiLevelType w:val="multilevel"/>
    <w:tmpl w:val="0DDB420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3B97CE1"/>
    <w:multiLevelType w:val="multilevel"/>
    <w:tmpl w:val="33B97CE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A10E8E"/>
    <w:multiLevelType w:val="multilevel"/>
    <w:tmpl w:val="35A10E8E"/>
    <w:lvl w:ilvl="0" w:tentative="0">
      <w:start w:val="4"/>
      <w:numFmt w:val="decimal"/>
      <w:lvlText w:val="%1."/>
      <w:lvlJc w:val="left"/>
      <w:pPr>
        <w:tabs>
          <w:tab w:val="left" w:pos="360"/>
        </w:tabs>
        <w:ind w:left="360" w:hanging="360"/>
      </w:pPr>
      <w:rPr>
        <w:rFonts w:hint="default"/>
        <w:b w:val="0"/>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26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5">
    <w:nsid w:val="3665044C"/>
    <w:multiLevelType w:val="multilevel"/>
    <w:tmpl w:val="3665044C"/>
    <w:lvl w:ilvl="0" w:tentative="0">
      <w:start w:val="20"/>
      <w:numFmt w:val="decimal"/>
      <w:lvlText w:val="%1."/>
      <w:lvlJc w:val="left"/>
      <w:pPr>
        <w:ind w:left="720" w:hanging="360"/>
      </w:pPr>
      <w:rPr>
        <w:rFonts w:hint="default"/>
        <w:b w:val="0"/>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6">
    <w:nsid w:val="3BCE7C6C"/>
    <w:multiLevelType w:val="multilevel"/>
    <w:tmpl w:val="3BCE7C6C"/>
    <w:lvl w:ilvl="0" w:tentative="0">
      <w:start w:val="2"/>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7">
    <w:nsid w:val="4EE854FF"/>
    <w:multiLevelType w:val="multilevel"/>
    <w:tmpl w:val="4EE854FF"/>
    <w:lvl w:ilvl="0" w:tentative="0">
      <w:start w:val="1"/>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
      <w:lvlText w:val="%1.%2.%3.%4.%5"/>
      <w:lvlJc w:val="left"/>
      <w:pPr>
        <w:ind w:left="1080" w:hanging="108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440" w:hanging="144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800" w:hanging="1800"/>
      </w:pPr>
      <w:rPr>
        <w:rFonts w:hint="default"/>
        <w:sz w:val="22"/>
      </w:rPr>
    </w:lvl>
  </w:abstractNum>
  <w:abstractNum w:abstractNumId="8">
    <w:nsid w:val="50D00C88"/>
    <w:multiLevelType w:val="multilevel"/>
    <w:tmpl w:val="50D00C88"/>
    <w:lvl w:ilvl="0" w:tentative="0">
      <w:start w:val="16"/>
      <w:numFmt w:val="decimal"/>
      <w:lvlText w:val="%1"/>
      <w:lvlJc w:val="left"/>
      <w:pPr>
        <w:ind w:left="420" w:hanging="420"/>
      </w:pPr>
      <w:rPr>
        <w:rFonts w:hint="default"/>
        <w:b w:val="0"/>
      </w:rPr>
    </w:lvl>
    <w:lvl w:ilvl="1" w:tentative="0">
      <w:start w:val="1"/>
      <w:numFmt w:val="decimal"/>
      <w:lvlText w:val="%1.%2"/>
      <w:lvlJc w:val="left"/>
      <w:pPr>
        <w:ind w:left="510" w:hanging="420"/>
      </w:pPr>
      <w:rPr>
        <w:rFonts w:hint="default"/>
      </w:rPr>
    </w:lvl>
    <w:lvl w:ilvl="2" w:tentative="0">
      <w:start w:val="1"/>
      <w:numFmt w:val="decimal"/>
      <w:lvlText w:val="%1.%2.%3"/>
      <w:lvlJc w:val="left"/>
      <w:pPr>
        <w:ind w:left="1260" w:hanging="720"/>
      </w:pPr>
      <w:rPr>
        <w:rFonts w:hint="default"/>
      </w:rPr>
    </w:lvl>
    <w:lvl w:ilvl="3" w:tentative="0">
      <w:start w:val="1"/>
      <w:numFmt w:val="decimal"/>
      <w:lvlText w:val="%1.%2.%3.%4"/>
      <w:lvlJc w:val="left"/>
      <w:pPr>
        <w:ind w:left="2070" w:hanging="720"/>
      </w:pPr>
      <w:rPr>
        <w:rFonts w:hint="default"/>
      </w:rPr>
    </w:lvl>
    <w:lvl w:ilvl="4" w:tentative="0">
      <w:start w:val="1"/>
      <w:numFmt w:val="decimal"/>
      <w:lvlText w:val="%1.%2.%3.%4.%5"/>
      <w:lvlJc w:val="left"/>
      <w:pPr>
        <w:ind w:left="2880" w:hanging="1080"/>
      </w:pPr>
      <w:rPr>
        <w:rFonts w:hint="default"/>
      </w:rPr>
    </w:lvl>
    <w:lvl w:ilvl="5" w:tentative="0">
      <w:start w:val="1"/>
      <w:numFmt w:val="decimal"/>
      <w:lvlText w:val="%1.%2.%3.%4.%5.%6"/>
      <w:lvlJc w:val="left"/>
      <w:pPr>
        <w:ind w:left="3330" w:hanging="1080"/>
      </w:pPr>
      <w:rPr>
        <w:rFonts w:hint="default"/>
      </w:rPr>
    </w:lvl>
    <w:lvl w:ilvl="6" w:tentative="0">
      <w:start w:val="1"/>
      <w:numFmt w:val="decimal"/>
      <w:lvlText w:val="%1.%2.%3.%4.%5.%6.%7"/>
      <w:lvlJc w:val="left"/>
      <w:pPr>
        <w:ind w:left="4140" w:hanging="1440"/>
      </w:pPr>
      <w:rPr>
        <w:rFonts w:hint="default"/>
      </w:rPr>
    </w:lvl>
    <w:lvl w:ilvl="7" w:tentative="0">
      <w:start w:val="1"/>
      <w:numFmt w:val="decimal"/>
      <w:lvlText w:val="%1.%2.%3.%4.%5.%6.%7.%8"/>
      <w:lvlJc w:val="left"/>
      <w:pPr>
        <w:ind w:left="4590" w:hanging="1440"/>
      </w:pPr>
      <w:rPr>
        <w:rFonts w:hint="default"/>
      </w:rPr>
    </w:lvl>
    <w:lvl w:ilvl="8" w:tentative="0">
      <w:start w:val="1"/>
      <w:numFmt w:val="decimal"/>
      <w:lvlText w:val="%1.%2.%3.%4.%5.%6.%7.%8.%9"/>
      <w:lvlJc w:val="left"/>
      <w:pPr>
        <w:ind w:left="5400" w:hanging="1800"/>
      </w:pPr>
      <w:rPr>
        <w:rFonts w:hint="default"/>
      </w:rPr>
    </w:lvl>
  </w:abstractNum>
  <w:abstractNum w:abstractNumId="9">
    <w:nsid w:val="5A1A501A"/>
    <w:multiLevelType w:val="multilevel"/>
    <w:tmpl w:val="5A1A50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C490CD7"/>
    <w:multiLevelType w:val="multilevel"/>
    <w:tmpl w:val="6C490CD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900"/>
        </w:tabs>
        <w:ind w:left="900" w:hanging="360"/>
      </w:pPr>
    </w:lvl>
    <w:lvl w:ilvl="2" w:tentative="0">
      <w:start w:val="1"/>
      <w:numFmt w:val="decimal"/>
      <w:lvlText w:val="%3."/>
      <w:lvlJc w:val="left"/>
      <w:pPr>
        <w:tabs>
          <w:tab w:val="left" w:pos="360"/>
        </w:tabs>
        <w:ind w:left="360" w:hanging="360"/>
      </w:pPr>
      <w:rPr>
        <w:rFonts w:hint="default"/>
      </w:rPr>
    </w:lvl>
    <w:lvl w:ilvl="3" w:tentative="0">
      <w:start w:val="1"/>
      <w:numFmt w:val="lowerLetter"/>
      <w:lvlText w:val="%4."/>
      <w:lvlJc w:val="left"/>
      <w:pPr>
        <w:tabs>
          <w:tab w:val="left" w:pos="720"/>
        </w:tabs>
        <w:ind w:left="720" w:hanging="360"/>
      </w:p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24B6F75"/>
    <w:multiLevelType w:val="multilevel"/>
    <w:tmpl w:val="724B6F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8B87001"/>
    <w:multiLevelType w:val="multilevel"/>
    <w:tmpl w:val="78B87001"/>
    <w:lvl w:ilvl="0" w:tentative="0">
      <w:start w:val="3"/>
      <w:numFmt w:val="decimal"/>
      <w:lvlText w:val="%1."/>
      <w:lvlJc w:val="left"/>
      <w:pPr>
        <w:ind w:left="360" w:hanging="360"/>
      </w:pPr>
      <w:rPr>
        <w:rFonts w:hint="default"/>
        <w:b w:val="0"/>
      </w:rPr>
    </w:lvl>
    <w:lvl w:ilvl="1" w:tentative="0">
      <w:start w:val="1"/>
      <w:numFmt w:val="decimal"/>
      <w:lvlText w:val="%1.%2."/>
      <w:lvlJc w:val="left"/>
      <w:pPr>
        <w:ind w:left="792" w:hanging="432"/>
      </w:pPr>
      <w:rPr>
        <w:rFonts w:hint="default"/>
        <w:b w:val="0"/>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11"/>
  </w:num>
  <w:num w:numId="2">
    <w:abstractNumId w:val="7"/>
  </w:num>
  <w:num w:numId="3">
    <w:abstractNumId w:val="0"/>
  </w:num>
  <w:num w:numId="4">
    <w:abstractNumId w:val="6"/>
  </w:num>
  <w:num w:numId="5">
    <w:abstractNumId w:val="12"/>
  </w:num>
  <w:num w:numId="6">
    <w:abstractNumId w:val="4"/>
  </w:num>
  <w:num w:numId="7">
    <w:abstractNumId w:val="1"/>
  </w:num>
  <w:num w:numId="8">
    <w:abstractNumId w:val="8"/>
  </w:num>
  <w:num w:numId="9">
    <w:abstractNumId w:val="5"/>
  </w:num>
  <w:num w:numId="10">
    <w:abstractNumId w:val="10"/>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720"/>
  <w:drawingGridHorizontalSpacing w:val="100"/>
  <w:drawingGridVerticalSpacing w:val="106"/>
  <w:displayHorizontalDrawingGridEvery w:val="0"/>
  <w:displayVerticalDrawingGridEvery w:val="2"/>
  <w:noPunctuationKerning w:val="1"/>
  <w:characterSpacingControl w:val="doNotCompress"/>
  <w:compat>
    <w:spaceForUL/>
    <w:doNotLeaveBackslashAlone/>
    <w:ulTrailSpace/>
    <w:doNotExpandShiftReturn/>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F42A5D"/>
    <w:rsid w:val="067F5102"/>
    <w:rsid w:val="07867A3F"/>
    <w:rsid w:val="0D1A4709"/>
    <w:rsid w:val="118004E4"/>
    <w:rsid w:val="159F4FE1"/>
    <w:rsid w:val="18DD169C"/>
    <w:rsid w:val="2DED2267"/>
    <w:rsid w:val="2EB31649"/>
    <w:rsid w:val="30DF6BDA"/>
    <w:rsid w:val="34811F31"/>
    <w:rsid w:val="35B144BF"/>
    <w:rsid w:val="36CD01A3"/>
    <w:rsid w:val="39A75623"/>
    <w:rsid w:val="3BDC5149"/>
    <w:rsid w:val="408C2544"/>
    <w:rsid w:val="476E6EC2"/>
    <w:rsid w:val="47A2400E"/>
    <w:rsid w:val="480924F6"/>
    <w:rsid w:val="486A0E96"/>
    <w:rsid w:val="49306654"/>
    <w:rsid w:val="4A474A7A"/>
    <w:rsid w:val="4B452650"/>
    <w:rsid w:val="4E7947DB"/>
    <w:rsid w:val="53FC6C5F"/>
    <w:rsid w:val="5443544E"/>
    <w:rsid w:val="54F063C4"/>
    <w:rsid w:val="5A907238"/>
    <w:rsid w:val="5CA06037"/>
    <w:rsid w:val="617A7891"/>
    <w:rsid w:val="64334E2F"/>
    <w:rsid w:val="6F3A59C3"/>
    <w:rsid w:val="6FB368E9"/>
    <w:rsid w:val="73A867A3"/>
    <w:rsid w:val="7CCE33CE"/>
    <w:rsid w:val="7D0C4117"/>
    <w:rsid w:val="7D395946"/>
    <w:rsid w:val="7F3479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jc w:val="center"/>
      <w:outlineLvl w:val="1"/>
    </w:pPr>
    <w:rPr>
      <w:sz w:val="24"/>
    </w:rPr>
  </w:style>
  <w:style w:type="paragraph" w:styleId="4">
    <w:name w:val="heading 3"/>
    <w:basedOn w:val="1"/>
    <w:next w:val="1"/>
    <w:qFormat/>
    <w:uiPriority w:val="0"/>
    <w:pPr>
      <w:keepNext/>
      <w:jc w:val="right"/>
      <w:outlineLvl w:val="2"/>
    </w:pPr>
    <w:rPr>
      <w:sz w:val="24"/>
    </w:rPr>
  </w:style>
  <w:style w:type="paragraph" w:styleId="5">
    <w:name w:val="heading 4"/>
    <w:basedOn w:val="1"/>
    <w:next w:val="1"/>
    <w:qFormat/>
    <w:uiPriority w:val="0"/>
    <w:pPr>
      <w:keepNext/>
      <w:jc w:val="center"/>
      <w:outlineLvl w:val="3"/>
    </w:pPr>
    <w:rPr>
      <w:b/>
      <w:bCs/>
      <w:sz w:val="24"/>
      <w:u w:val="single"/>
    </w:rPr>
  </w:style>
  <w:style w:type="paragraph" w:styleId="6">
    <w:name w:val="heading 5"/>
    <w:basedOn w:val="1"/>
    <w:next w:val="1"/>
    <w:qFormat/>
    <w:uiPriority w:val="0"/>
    <w:pPr>
      <w:keepNext/>
      <w:tabs>
        <w:tab w:val="left" w:pos="1710"/>
      </w:tabs>
      <w:ind w:left="720"/>
      <w:outlineLvl w:val="4"/>
    </w:pPr>
    <w:rPr>
      <w:b/>
      <w:bCs/>
      <w:sz w:val="24"/>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0"/>
    <w:semiHidden/>
    <w:unhideWhenUsed/>
    <w:qFormat/>
    <w:uiPriority w:val="99"/>
    <w:rPr>
      <w:rFonts w:ascii="Tahoma" w:hAnsi="Tahoma" w:cs="Tahoma"/>
      <w:sz w:val="16"/>
      <w:szCs w:val="16"/>
    </w:rPr>
  </w:style>
  <w:style w:type="paragraph" w:styleId="8">
    <w:name w:val="Body Text"/>
    <w:basedOn w:val="1"/>
    <w:qFormat/>
    <w:uiPriority w:val="0"/>
    <w:pPr>
      <w:jc w:val="both"/>
    </w:pPr>
    <w:rPr>
      <w:b/>
      <w:bCs/>
      <w:sz w:val="24"/>
    </w:rPr>
  </w:style>
  <w:style w:type="paragraph" w:styleId="9">
    <w:name w:val="Body Text 2"/>
    <w:basedOn w:val="1"/>
    <w:qFormat/>
    <w:uiPriority w:val="0"/>
    <w:rPr>
      <w:b/>
      <w:bCs/>
      <w:caps/>
      <w:sz w:val="24"/>
    </w:rPr>
  </w:style>
  <w:style w:type="paragraph" w:styleId="10">
    <w:name w:val="Document Map"/>
    <w:basedOn w:val="1"/>
    <w:link w:val="19"/>
    <w:semiHidden/>
    <w:unhideWhenUsed/>
    <w:qFormat/>
    <w:uiPriority w:val="99"/>
    <w:rPr>
      <w:rFonts w:ascii="Tahoma" w:hAnsi="Tahoma" w:cs="Tahoma"/>
      <w:sz w:val="16"/>
      <w:szCs w:val="16"/>
    </w:rPr>
  </w:style>
  <w:style w:type="paragraph" w:styleId="11">
    <w:name w:val="footer"/>
    <w:basedOn w:val="1"/>
    <w:qFormat/>
    <w:uiPriority w:val="0"/>
    <w:pPr>
      <w:tabs>
        <w:tab w:val="center" w:pos="4320"/>
        <w:tab w:val="right" w:pos="8640"/>
      </w:tabs>
    </w:pPr>
  </w:style>
  <w:style w:type="paragraph" w:styleId="12">
    <w:name w:val="header"/>
    <w:basedOn w:val="1"/>
    <w:qFormat/>
    <w:uiPriority w:val="0"/>
    <w:pPr>
      <w:tabs>
        <w:tab w:val="center" w:pos="4320"/>
        <w:tab w:val="right" w:pos="8640"/>
      </w:tabs>
    </w:pPr>
  </w:style>
  <w:style w:type="paragraph" w:styleId="13">
    <w:name w:val="Plain Text"/>
    <w:basedOn w:val="1"/>
    <w:qFormat/>
    <w:uiPriority w:val="0"/>
    <w:rPr>
      <w:rFonts w:ascii="Courier New" w:hAnsi="Courier New"/>
    </w:rPr>
  </w:style>
  <w:style w:type="paragraph" w:styleId="14">
    <w:name w:val="Title"/>
    <w:basedOn w:val="1"/>
    <w:link w:val="21"/>
    <w:qFormat/>
    <w:uiPriority w:val="0"/>
    <w:pPr>
      <w:jc w:val="center"/>
    </w:pPr>
    <w:rPr>
      <w:b/>
      <w:bCs/>
      <w:sz w:val="24"/>
      <w:u w:val="single"/>
    </w:rPr>
  </w:style>
  <w:style w:type="paragraph" w:customStyle="1" w:styleId="17">
    <w:name w:val="Revision"/>
    <w:hidden/>
    <w:semiHidden/>
    <w:qFormat/>
    <w:uiPriority w:val="99"/>
    <w:rPr>
      <w:rFonts w:ascii="Times New Roman" w:hAnsi="Times New Roman" w:eastAsia="Times New Roman" w:cs="Times New Roman"/>
      <w:lang w:val="en-US" w:eastAsia="en-US" w:bidi="ar-SA"/>
    </w:rPr>
  </w:style>
  <w:style w:type="paragraph" w:customStyle="1" w:styleId="18">
    <w:name w:val="List Paragraph"/>
    <w:basedOn w:val="1"/>
    <w:qFormat/>
    <w:uiPriority w:val="34"/>
    <w:pPr>
      <w:ind w:left="720"/>
    </w:pPr>
  </w:style>
  <w:style w:type="character" w:customStyle="1" w:styleId="19">
    <w:name w:val="Document Map Char"/>
    <w:basedOn w:val="15"/>
    <w:link w:val="10"/>
    <w:semiHidden/>
    <w:qFormat/>
    <w:uiPriority w:val="99"/>
    <w:rPr>
      <w:rFonts w:ascii="Tahoma" w:hAnsi="Tahoma" w:cs="Tahoma"/>
      <w:sz w:val="16"/>
      <w:szCs w:val="16"/>
    </w:rPr>
  </w:style>
  <w:style w:type="character" w:customStyle="1" w:styleId="20">
    <w:name w:val="Balloon Text Char"/>
    <w:basedOn w:val="15"/>
    <w:link w:val="7"/>
    <w:semiHidden/>
    <w:qFormat/>
    <w:uiPriority w:val="99"/>
    <w:rPr>
      <w:rFonts w:ascii="Tahoma" w:hAnsi="Tahoma" w:cs="Tahoma"/>
      <w:sz w:val="16"/>
      <w:szCs w:val="16"/>
    </w:rPr>
  </w:style>
  <w:style w:type="character" w:customStyle="1" w:styleId="21">
    <w:name w:val="Title Char"/>
    <w:basedOn w:val="15"/>
    <w:link w:val="14"/>
    <w:qFormat/>
    <w:uiPriority w:val="0"/>
    <w:rPr>
      <w:b/>
      <w:bCs/>
      <w:sz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7725</Words>
  <Characters>44039</Characters>
  <Lines>366</Lines>
  <Paragraphs>103</Paragraphs>
  <TotalTime>22</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2019-08-12T06:36:00Z</dcterms:created>
  <dc:creator>comp4</dc:creator>
  <cp:lastModifiedBy>cr</cp:lastModifiedBy>
  <cp:lastPrinted>2020-03-04T10:42:20Z</cp:lastPrinted>
  <dcterms:modified xsi:type="dcterms:W3CDTF">2020-03-04T10:43:12Z</dcterms:modified>
  <dc:title>AGREEMENT OF SALE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