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161</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Srinivas Reddy</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12-06-1977</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Sujatha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97</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97</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G. 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31-03-2021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95</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000163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102049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31-03-2021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ADLPN8410F</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70535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9785 4807 0197</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70535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P. Ravi Kumar</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P. Ravi Kumar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G. Satish Kumar</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2021-04-01T06:09:48Z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